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7657" w14:textId="0A030A12" w:rsidR="00F11EA5" w:rsidRDefault="00F11EA5" w:rsidP="00F219DD">
      <w:pPr>
        <w:spacing w:after="0"/>
        <w:rPr>
          <w:rFonts w:ascii="Arial" w:hAnsi="Arial" w:cs="Arial"/>
          <w:b/>
          <w:bCs/>
          <w:color w:val="0070C0"/>
          <w:kern w:val="0"/>
          <w:sz w:val="72"/>
          <w:szCs w:val="72"/>
          <w14:ligatures w14:val="none"/>
        </w:rPr>
      </w:pPr>
      <w:r>
        <w:rPr>
          <w:rFonts w:ascii="Arial" w:hAnsi="Arial" w:cs="Arial"/>
          <w:b/>
          <w:bCs/>
          <w:color w:val="0070C0"/>
          <w:kern w:val="0"/>
          <w:sz w:val="72"/>
          <w:szCs w:val="72"/>
          <w14:ligatures w14:val="none"/>
        </w:rPr>
        <w:t>HIV GP Champion</w:t>
      </w:r>
    </w:p>
    <w:p w14:paraId="47DCD9D0" w14:textId="3FE4836F" w:rsidR="00CA463E" w:rsidRPr="00CA463E" w:rsidRDefault="00CA463E" w:rsidP="00CA463E">
      <w:pPr>
        <w:rPr>
          <w:rFonts w:ascii="Arial" w:hAnsi="Arial" w:cs="Arial"/>
          <w:b/>
          <w:bCs/>
          <w:color w:val="0070C0"/>
          <w:kern w:val="0"/>
          <w:sz w:val="72"/>
          <w:szCs w:val="72"/>
          <w14:ligatures w14:val="none"/>
        </w:rPr>
      </w:pPr>
      <w:r w:rsidRPr="00CA463E">
        <w:rPr>
          <w:rFonts w:ascii="Arial" w:hAnsi="Arial" w:cs="Arial"/>
          <w:color w:val="0070C0"/>
          <w:kern w:val="0"/>
          <w:sz w:val="20"/>
          <w:szCs w:val="20"/>
          <w14:ligatures w14:val="none"/>
        </w:rPr>
        <w:t>_________________________________________________________________________________</w:t>
      </w:r>
    </w:p>
    <w:tbl>
      <w:tblPr>
        <w:tblW w:w="5107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459"/>
        <w:gridCol w:w="6750"/>
      </w:tblGrid>
      <w:tr w:rsidR="000A3EB1" w:rsidRPr="0053078C" w14:paraId="128A1808" w14:textId="77777777" w:rsidTr="000A3EB1">
        <w:trPr>
          <w:trHeight w:val="300"/>
        </w:trPr>
        <w:tc>
          <w:tcPr>
            <w:tcW w:w="1335" w:type="pct"/>
            <w:shd w:val="clear" w:color="auto" w:fill="0070C0"/>
          </w:tcPr>
          <w:p w14:paraId="4C36A235" w14:textId="77777777" w:rsidR="000A3EB1" w:rsidRPr="0053078C" w:rsidRDefault="000A3EB1" w:rsidP="00CB1FDA">
            <w:pPr>
              <w:spacing w:before="2" w:after="2" w:line="276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53078C">
              <w:rPr>
                <w:rFonts w:ascii="Arial" w:eastAsia="Calibri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3665" w:type="pct"/>
            <w:shd w:val="clear" w:color="auto" w:fill="0070C0"/>
          </w:tcPr>
          <w:p w14:paraId="66F9A70A" w14:textId="2C5B1444" w:rsidR="000A3EB1" w:rsidRPr="0053078C" w:rsidRDefault="000A3EB1" w:rsidP="00CB1FDA">
            <w:pPr>
              <w:spacing w:before="2" w:after="2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53078C">
              <w:rPr>
                <w:rFonts w:ascii="Arial" w:eastAsia="Calibri" w:hAnsi="Arial" w:cs="Arial"/>
                <w:b/>
                <w:color w:val="FFFFFF" w:themeColor="background1"/>
              </w:rPr>
              <w:t xml:space="preserve">HIV GP Champion </w:t>
            </w:r>
          </w:p>
        </w:tc>
      </w:tr>
      <w:tr w:rsidR="000A3EB1" w:rsidRPr="0053078C" w14:paraId="306A37CB" w14:textId="77777777" w:rsidTr="000A3EB1">
        <w:trPr>
          <w:trHeight w:val="310"/>
        </w:trPr>
        <w:tc>
          <w:tcPr>
            <w:tcW w:w="1335" w:type="pct"/>
          </w:tcPr>
          <w:p w14:paraId="56C8A5E0" w14:textId="3080AF36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  <w:r w:rsidRPr="0053078C">
              <w:rPr>
                <w:rFonts w:ascii="Arial" w:eastAsia="Calibri" w:hAnsi="Arial" w:cs="Arial"/>
                <w:b/>
                <w:bCs/>
              </w:rPr>
              <w:t>Title</w:t>
            </w:r>
          </w:p>
          <w:p w14:paraId="6A905A57" w14:textId="77777777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65" w:type="pct"/>
          </w:tcPr>
          <w:p w14:paraId="3EE69EE3" w14:textId="4897D1BB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color w:val="000000"/>
              </w:rPr>
            </w:pPr>
            <w:r w:rsidRPr="0053078C">
              <w:rPr>
                <w:rFonts w:ascii="Arial" w:eastAsia="Calibri" w:hAnsi="Arial" w:cs="Arial"/>
                <w:color w:val="000000"/>
              </w:rPr>
              <w:t>HIV GP Champion</w:t>
            </w:r>
          </w:p>
        </w:tc>
      </w:tr>
      <w:tr w:rsidR="000A3EB1" w:rsidRPr="0053078C" w14:paraId="1E485A7A" w14:textId="77777777" w:rsidTr="000A3EB1">
        <w:trPr>
          <w:trHeight w:val="313"/>
        </w:trPr>
        <w:tc>
          <w:tcPr>
            <w:tcW w:w="1335" w:type="pct"/>
          </w:tcPr>
          <w:p w14:paraId="59F4B060" w14:textId="3F962F5B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  <w:r w:rsidRPr="0053078C">
              <w:rPr>
                <w:rFonts w:ascii="Arial" w:eastAsia="Calibri" w:hAnsi="Arial" w:cs="Arial"/>
                <w:b/>
                <w:bCs/>
              </w:rPr>
              <w:t>Remuneration</w:t>
            </w:r>
          </w:p>
        </w:tc>
        <w:tc>
          <w:tcPr>
            <w:tcW w:w="3665" w:type="pct"/>
          </w:tcPr>
          <w:p w14:paraId="4B34D7E7" w14:textId="77777777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color w:val="000000"/>
              </w:rPr>
            </w:pPr>
            <w:r w:rsidRPr="0053078C">
              <w:rPr>
                <w:rFonts w:ascii="Arial" w:eastAsia="Calibri" w:hAnsi="Arial" w:cs="Arial"/>
                <w:color w:val="000000"/>
              </w:rPr>
              <w:t>Sessional basis, 4 hours per week for 1 year</w:t>
            </w:r>
          </w:p>
          <w:p w14:paraId="69D70E31" w14:textId="77777777" w:rsidR="00E80683" w:rsidRDefault="000A3EB1" w:rsidP="00F40BB1">
            <w:pPr>
              <w:spacing w:before="2" w:after="2" w:line="240" w:lineRule="auto"/>
              <w:rPr>
                <w:rFonts w:ascii="Arial" w:eastAsia="Calibri" w:hAnsi="Arial" w:cs="Arial"/>
                <w:color w:val="000000"/>
              </w:rPr>
            </w:pPr>
            <w:r w:rsidRPr="0053078C">
              <w:rPr>
                <w:rFonts w:ascii="Arial" w:eastAsia="Calibri" w:hAnsi="Arial" w:cs="Arial"/>
                <w:color w:val="000000"/>
              </w:rPr>
              <w:t xml:space="preserve">Reimbursement </w:t>
            </w:r>
            <w:r w:rsidR="00F40BB1">
              <w:rPr>
                <w:rFonts w:ascii="Arial" w:eastAsia="Calibri" w:hAnsi="Arial" w:cs="Arial"/>
                <w:color w:val="000000"/>
              </w:rPr>
              <w:t xml:space="preserve">can be made by invoicing or through re-charge to practice. Alternatively, Champions can join the Royal Free bank. </w:t>
            </w:r>
          </w:p>
          <w:p w14:paraId="16C1A7A0" w14:textId="1493F384" w:rsidR="00F40BB1" w:rsidRPr="0053078C" w:rsidRDefault="00F40BB1" w:rsidP="00F40BB1">
            <w:pPr>
              <w:spacing w:before="2" w:after="2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A3EB1" w:rsidRPr="0053078C" w:rsidDel="0020423E" w14:paraId="04311BAE" w14:textId="77777777" w:rsidTr="000A3EB1">
        <w:trPr>
          <w:trHeight w:val="337"/>
        </w:trPr>
        <w:tc>
          <w:tcPr>
            <w:tcW w:w="1335" w:type="pct"/>
          </w:tcPr>
          <w:p w14:paraId="58C3BA62" w14:textId="77777777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  <w:r w:rsidRPr="0053078C">
              <w:rPr>
                <w:rFonts w:ascii="Arial" w:eastAsia="Calibri" w:hAnsi="Arial" w:cs="Arial"/>
                <w:b/>
                <w:bCs/>
              </w:rPr>
              <w:t>Responsible to</w:t>
            </w:r>
          </w:p>
        </w:tc>
        <w:tc>
          <w:tcPr>
            <w:tcW w:w="3665" w:type="pct"/>
          </w:tcPr>
          <w:p w14:paraId="5845B636" w14:textId="77777777" w:rsidR="000A3EB1" w:rsidRDefault="00C44ECE" w:rsidP="00CB1FDA">
            <w:pPr>
              <w:spacing w:before="2" w:after="2" w:line="240" w:lineRule="auto"/>
              <w:rPr>
                <w:rFonts w:ascii="Arial" w:eastAsia="Calibri" w:hAnsi="Arial" w:cs="Arial"/>
              </w:rPr>
            </w:pPr>
            <w:r w:rsidRPr="00C44ECE">
              <w:rPr>
                <w:rFonts w:ascii="Arial" w:eastAsia="Calibri" w:hAnsi="Arial" w:cs="Arial"/>
              </w:rPr>
              <w:t>Deputy Medical Director – Systems Improvement &amp; Professional Standards, NHS England London</w:t>
            </w:r>
          </w:p>
          <w:p w14:paraId="67D2270D" w14:textId="575AAB0E" w:rsidR="00E80683" w:rsidRPr="0053078C" w:rsidDel="0020423E" w:rsidRDefault="00E80683" w:rsidP="00CB1FDA">
            <w:pPr>
              <w:spacing w:before="2" w:after="2" w:line="240" w:lineRule="auto"/>
              <w:rPr>
                <w:rFonts w:ascii="Arial" w:eastAsia="Calibri" w:hAnsi="Arial" w:cs="Arial"/>
              </w:rPr>
            </w:pPr>
          </w:p>
        </w:tc>
      </w:tr>
      <w:tr w:rsidR="000A3EB1" w:rsidRPr="0053078C" w14:paraId="74C1BB0F" w14:textId="77777777" w:rsidTr="000A3EB1">
        <w:trPr>
          <w:trHeight w:val="310"/>
        </w:trPr>
        <w:tc>
          <w:tcPr>
            <w:tcW w:w="1335" w:type="pct"/>
          </w:tcPr>
          <w:p w14:paraId="6AFFA2A6" w14:textId="77777777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  <w:r w:rsidRPr="0053078C">
              <w:rPr>
                <w:rFonts w:ascii="Arial" w:eastAsia="Calibri" w:hAnsi="Arial" w:cs="Arial"/>
                <w:b/>
                <w:bCs/>
              </w:rPr>
              <w:t>Accountable to</w:t>
            </w:r>
          </w:p>
          <w:p w14:paraId="6C0F9C3C" w14:textId="77777777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65" w:type="pct"/>
          </w:tcPr>
          <w:p w14:paraId="058E88AF" w14:textId="7136C0A1" w:rsidR="00AE19C5" w:rsidRPr="00AE19C5" w:rsidRDefault="00630DC3" w:rsidP="00AE19C5">
            <w:pPr>
              <w:spacing w:before="2" w:after="2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GP Champions Delivery Group (reporting to </w:t>
            </w:r>
            <w:r w:rsidR="009A2B1F">
              <w:rPr>
                <w:rFonts w:ascii="Arial" w:eastAsia="Calibri" w:hAnsi="Arial" w:cs="Arial"/>
              </w:rPr>
              <w:t>Fast Track Cities</w:t>
            </w:r>
            <w:r w:rsidR="009A2B1F" w:rsidRPr="00AE19C5">
              <w:rPr>
                <w:rFonts w:ascii="Arial" w:eastAsia="Calibri" w:hAnsi="Arial" w:cs="Arial"/>
              </w:rPr>
              <w:t xml:space="preserve"> </w:t>
            </w:r>
            <w:r w:rsidR="00AE19C5" w:rsidRPr="00AE19C5">
              <w:rPr>
                <w:rFonts w:ascii="Arial" w:eastAsia="Calibri" w:hAnsi="Arial" w:cs="Arial"/>
              </w:rPr>
              <w:t>London Leadership Group</w:t>
            </w:r>
            <w:r>
              <w:rPr>
                <w:rFonts w:ascii="Arial" w:eastAsia="Calibri" w:hAnsi="Arial" w:cs="Arial"/>
              </w:rPr>
              <w:t>/ / London HIV Forum)</w:t>
            </w:r>
          </w:p>
          <w:p w14:paraId="2DE99339" w14:textId="03F21523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</w:rPr>
            </w:pPr>
          </w:p>
        </w:tc>
      </w:tr>
      <w:tr w:rsidR="000A3EB1" w:rsidRPr="0053078C" w14:paraId="6D448E98" w14:textId="77777777" w:rsidTr="000A3EB1">
        <w:trPr>
          <w:trHeight w:val="305"/>
        </w:trPr>
        <w:tc>
          <w:tcPr>
            <w:tcW w:w="1335" w:type="pct"/>
          </w:tcPr>
          <w:p w14:paraId="473227FC" w14:textId="77777777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  <w:r w:rsidRPr="0053078C">
              <w:rPr>
                <w:rFonts w:ascii="Arial" w:eastAsia="Calibri" w:hAnsi="Arial" w:cs="Arial"/>
                <w:b/>
                <w:bCs/>
              </w:rPr>
              <w:t>Responsible for</w:t>
            </w:r>
          </w:p>
        </w:tc>
        <w:tc>
          <w:tcPr>
            <w:tcW w:w="3665" w:type="pct"/>
          </w:tcPr>
          <w:p w14:paraId="20F266A4" w14:textId="594AEA7C" w:rsidR="000A3EB1" w:rsidRDefault="000A3EB1" w:rsidP="00CB1FDA">
            <w:pPr>
              <w:spacing w:before="2" w:after="2" w:line="240" w:lineRule="auto"/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Providing leadership and driving forward HIV elimination initiatives related to HIV testing, lost to follow up re-engagement</w:t>
            </w:r>
            <w:r w:rsidR="00630DC3">
              <w:rPr>
                <w:rFonts w:ascii="Arial" w:hAnsi="Arial" w:cs="Arial"/>
              </w:rPr>
              <w:t>, ta</w:t>
            </w:r>
            <w:r w:rsidRPr="0053078C">
              <w:rPr>
                <w:rFonts w:ascii="Arial" w:hAnsi="Arial" w:cs="Arial"/>
              </w:rPr>
              <w:t>ckling stigma</w:t>
            </w:r>
            <w:r w:rsidR="00630DC3">
              <w:rPr>
                <w:rFonts w:ascii="Arial" w:hAnsi="Arial" w:cs="Arial"/>
              </w:rPr>
              <w:t xml:space="preserve"> and improving health outcomes for people living with HIV</w:t>
            </w:r>
            <w:r w:rsidRPr="0053078C">
              <w:rPr>
                <w:rFonts w:ascii="Arial" w:hAnsi="Arial" w:cs="Arial"/>
              </w:rPr>
              <w:t xml:space="preserve">. The Champion will be working within a </w:t>
            </w:r>
            <w:r w:rsidR="008C4241">
              <w:rPr>
                <w:rFonts w:ascii="Arial" w:hAnsi="Arial" w:cs="Arial"/>
              </w:rPr>
              <w:t xml:space="preserve">designated area </w:t>
            </w:r>
            <w:r w:rsidRPr="0053078C">
              <w:rPr>
                <w:rFonts w:ascii="Arial" w:hAnsi="Arial" w:cs="Arial"/>
              </w:rPr>
              <w:t xml:space="preserve">alongside </w:t>
            </w:r>
            <w:r w:rsidR="008C4241">
              <w:rPr>
                <w:rFonts w:ascii="Arial" w:hAnsi="Arial" w:cs="Arial"/>
              </w:rPr>
              <w:t xml:space="preserve">local HIV services and </w:t>
            </w:r>
            <w:r w:rsidRPr="0053078C">
              <w:rPr>
                <w:rFonts w:ascii="Arial" w:hAnsi="Arial" w:cs="Arial"/>
              </w:rPr>
              <w:t xml:space="preserve">fellow GP champions. </w:t>
            </w:r>
          </w:p>
          <w:p w14:paraId="03D06879" w14:textId="42BD7193" w:rsidR="00E80683" w:rsidRPr="0053078C" w:rsidRDefault="00E80683" w:rsidP="00CB1FDA">
            <w:pPr>
              <w:spacing w:before="2" w:after="2" w:line="240" w:lineRule="auto"/>
              <w:rPr>
                <w:rFonts w:ascii="Arial" w:eastAsia="Calibri" w:hAnsi="Arial" w:cs="Arial"/>
              </w:rPr>
            </w:pPr>
          </w:p>
        </w:tc>
      </w:tr>
      <w:tr w:rsidR="000A3EB1" w:rsidRPr="0053078C" w14:paraId="7CF9FEB1" w14:textId="77777777" w:rsidTr="000A3EB1">
        <w:trPr>
          <w:trHeight w:val="305"/>
        </w:trPr>
        <w:tc>
          <w:tcPr>
            <w:tcW w:w="1335" w:type="pct"/>
          </w:tcPr>
          <w:p w14:paraId="7A1F5699" w14:textId="77777777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  <w:r w:rsidRPr="0053078C">
              <w:rPr>
                <w:rFonts w:ascii="Arial" w:eastAsia="Calibri" w:hAnsi="Arial" w:cs="Arial"/>
                <w:b/>
                <w:bCs/>
              </w:rPr>
              <w:t>Duration</w:t>
            </w:r>
          </w:p>
        </w:tc>
        <w:tc>
          <w:tcPr>
            <w:tcW w:w="3665" w:type="pct"/>
          </w:tcPr>
          <w:p w14:paraId="6DA14D4F" w14:textId="7EA436D4" w:rsidR="000A3EB1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</w:rPr>
            </w:pPr>
            <w:r w:rsidRPr="0053078C">
              <w:rPr>
                <w:rFonts w:ascii="Arial" w:eastAsia="Calibri" w:hAnsi="Arial" w:cs="Arial"/>
              </w:rPr>
              <w:t xml:space="preserve">The post is part of a pilot which is planned for 1 </w:t>
            </w:r>
            <w:r w:rsidR="00E80683" w:rsidRPr="0053078C">
              <w:rPr>
                <w:rFonts w:ascii="Arial" w:eastAsia="Calibri" w:hAnsi="Arial" w:cs="Arial"/>
              </w:rPr>
              <w:t>year.</w:t>
            </w:r>
            <w:r w:rsidRPr="0053078C">
              <w:rPr>
                <w:rFonts w:ascii="Arial" w:eastAsia="Calibri" w:hAnsi="Arial" w:cs="Arial"/>
              </w:rPr>
              <w:t xml:space="preserve">  </w:t>
            </w:r>
          </w:p>
          <w:p w14:paraId="1F4A35AD" w14:textId="72580DBB" w:rsidR="00E80683" w:rsidRPr="0053078C" w:rsidRDefault="00E80683" w:rsidP="00CB1FDA">
            <w:pPr>
              <w:spacing w:before="2" w:after="2" w:line="240" w:lineRule="auto"/>
              <w:rPr>
                <w:rFonts w:ascii="Arial" w:eastAsia="Calibri" w:hAnsi="Arial" w:cs="Arial"/>
              </w:rPr>
            </w:pPr>
          </w:p>
        </w:tc>
      </w:tr>
      <w:tr w:rsidR="000A3EB1" w:rsidRPr="0053078C" w14:paraId="2EC39693" w14:textId="77777777" w:rsidTr="00CA53B1">
        <w:trPr>
          <w:trHeight w:val="580"/>
        </w:trPr>
        <w:tc>
          <w:tcPr>
            <w:tcW w:w="1335" w:type="pct"/>
          </w:tcPr>
          <w:p w14:paraId="1DACCC22" w14:textId="77777777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  <w:r w:rsidRPr="0053078C">
              <w:rPr>
                <w:rFonts w:ascii="Arial" w:eastAsia="Calibri" w:hAnsi="Arial" w:cs="Arial"/>
                <w:b/>
                <w:bCs/>
              </w:rPr>
              <w:t>Base</w:t>
            </w:r>
          </w:p>
          <w:p w14:paraId="27610973" w14:textId="77777777" w:rsidR="000A3EB1" w:rsidRPr="0053078C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65" w:type="pct"/>
          </w:tcPr>
          <w:p w14:paraId="3B501284" w14:textId="1440AEA5" w:rsidR="000A3EB1" w:rsidRDefault="000A3EB1" w:rsidP="00CB1FDA">
            <w:pPr>
              <w:spacing w:before="2" w:after="2" w:line="240" w:lineRule="auto"/>
              <w:rPr>
                <w:rFonts w:ascii="Arial" w:eastAsia="Calibri" w:hAnsi="Arial" w:cs="Arial"/>
              </w:rPr>
            </w:pPr>
            <w:r w:rsidRPr="0053078C">
              <w:rPr>
                <w:rFonts w:ascii="Arial" w:eastAsia="Calibri" w:hAnsi="Arial" w:cs="Arial"/>
              </w:rPr>
              <w:t xml:space="preserve">Mainly remote </w:t>
            </w:r>
            <w:r w:rsidR="00E80683" w:rsidRPr="0053078C">
              <w:rPr>
                <w:rFonts w:ascii="Arial" w:eastAsia="Calibri" w:hAnsi="Arial" w:cs="Arial"/>
              </w:rPr>
              <w:t>working but</w:t>
            </w:r>
            <w:r w:rsidRPr="0053078C">
              <w:rPr>
                <w:rFonts w:ascii="Arial" w:eastAsia="Calibri" w:hAnsi="Arial" w:cs="Arial"/>
              </w:rPr>
              <w:t xml:space="preserve"> may be required to attend meetings at sites across Locality catchment area in London as </w:t>
            </w:r>
            <w:r w:rsidR="00E80683" w:rsidRPr="0053078C">
              <w:rPr>
                <w:rFonts w:ascii="Arial" w:eastAsia="Calibri" w:hAnsi="Arial" w:cs="Arial"/>
              </w:rPr>
              <w:t>necessary.</w:t>
            </w:r>
          </w:p>
          <w:p w14:paraId="50B444E3" w14:textId="77777777" w:rsidR="00E80683" w:rsidRPr="0053078C" w:rsidRDefault="00E80683" w:rsidP="00CB1FDA">
            <w:pPr>
              <w:spacing w:before="2" w:after="2" w:line="240" w:lineRule="auto"/>
              <w:rPr>
                <w:rFonts w:ascii="Arial" w:eastAsia="Calibri" w:hAnsi="Arial" w:cs="Arial"/>
              </w:rPr>
            </w:pPr>
          </w:p>
        </w:tc>
      </w:tr>
    </w:tbl>
    <w:p w14:paraId="48E7B7AD" w14:textId="1DBD705D" w:rsidR="00126232" w:rsidRPr="00F40BB1" w:rsidRDefault="00CA53B1" w:rsidP="00F219DD">
      <w:pPr>
        <w:spacing w:before="24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40BB1">
        <w:rPr>
          <w:rFonts w:ascii="Arial" w:hAnsi="Arial" w:cs="Arial"/>
          <w:b/>
          <w:bCs/>
          <w:color w:val="4472C4" w:themeColor="accent1"/>
          <w:sz w:val="24"/>
          <w:szCs w:val="24"/>
        </w:rPr>
        <w:t>CONTEXT</w:t>
      </w:r>
    </w:p>
    <w:p w14:paraId="0C2D5760" w14:textId="7C7918E1" w:rsidR="002A1CE4" w:rsidRPr="00F40BB1" w:rsidRDefault="002A1CE4" w:rsidP="00126232">
      <w:p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In January 2018, The Mayor of London signed the Paris Declaration on Fast-Track Cities Ending the AIDS Epidemic.</w:t>
      </w:r>
    </w:p>
    <w:p w14:paraId="02E4FF06" w14:textId="21D08CF5" w:rsidR="00CE74F9" w:rsidRPr="00F40BB1" w:rsidRDefault="00CE74F9" w:rsidP="00126232">
      <w:p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The London Fast-Track Cities Initiative is a partnership of organisations, including the Mayor of London, NHS England</w:t>
      </w:r>
      <w:r w:rsidR="00C44ECE" w:rsidRPr="00F40BB1">
        <w:rPr>
          <w:rFonts w:ascii="Arial" w:hAnsi="Arial" w:cs="Arial"/>
          <w:sz w:val="24"/>
          <w:szCs w:val="24"/>
        </w:rPr>
        <w:t>, UKHSA</w:t>
      </w:r>
      <w:r w:rsidRPr="00F40BB1">
        <w:rPr>
          <w:rFonts w:ascii="Arial" w:hAnsi="Arial" w:cs="Arial"/>
          <w:sz w:val="24"/>
          <w:szCs w:val="24"/>
        </w:rPr>
        <w:t xml:space="preserve"> and London Councils committed to working with partners across the city to reach the following goals by 2030:</w:t>
      </w:r>
    </w:p>
    <w:p w14:paraId="5A49DCF3" w14:textId="37891035" w:rsidR="008061B0" w:rsidRPr="00F40BB1" w:rsidRDefault="008061B0" w:rsidP="008061B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End new HIV infections in the </w:t>
      </w:r>
      <w:r w:rsidR="004E1F18" w:rsidRPr="00F40BB1">
        <w:rPr>
          <w:rFonts w:ascii="Arial" w:hAnsi="Arial" w:cs="Arial"/>
          <w:sz w:val="24"/>
          <w:szCs w:val="24"/>
        </w:rPr>
        <w:t>capital.</w:t>
      </w:r>
    </w:p>
    <w:p w14:paraId="12F2E276" w14:textId="203F9733" w:rsidR="008061B0" w:rsidRPr="00F40BB1" w:rsidRDefault="008061B0" w:rsidP="008061B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Put a stop to HIV-related stigma and </w:t>
      </w:r>
      <w:r w:rsidR="004E1F18" w:rsidRPr="00F40BB1">
        <w:rPr>
          <w:rFonts w:ascii="Arial" w:hAnsi="Arial" w:cs="Arial"/>
          <w:sz w:val="24"/>
          <w:szCs w:val="24"/>
        </w:rPr>
        <w:t>discrimination.</w:t>
      </w:r>
    </w:p>
    <w:p w14:paraId="762E7248" w14:textId="4298401E" w:rsidR="008061B0" w:rsidRPr="00F40BB1" w:rsidRDefault="008061B0" w:rsidP="008061B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Stop preventable deaths from HIV-related </w:t>
      </w:r>
      <w:r w:rsidR="004E1F18" w:rsidRPr="00F40BB1">
        <w:rPr>
          <w:rFonts w:ascii="Arial" w:hAnsi="Arial" w:cs="Arial"/>
          <w:sz w:val="24"/>
          <w:szCs w:val="24"/>
        </w:rPr>
        <w:t>causes.</w:t>
      </w:r>
    </w:p>
    <w:p w14:paraId="6C743EC1" w14:textId="65E08867" w:rsidR="008061B0" w:rsidRPr="00F40BB1" w:rsidRDefault="008061B0" w:rsidP="008061B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Work to improve the health, quality of life and well-being of people living with HIV across the </w:t>
      </w:r>
      <w:r w:rsidR="004E1F18" w:rsidRPr="00F40BB1">
        <w:rPr>
          <w:rFonts w:ascii="Arial" w:hAnsi="Arial" w:cs="Arial"/>
          <w:sz w:val="24"/>
          <w:szCs w:val="24"/>
        </w:rPr>
        <w:t>capital.</w:t>
      </w:r>
    </w:p>
    <w:p w14:paraId="5D4378A5" w14:textId="187C9EC4" w:rsidR="00126232" w:rsidRPr="00F40BB1" w:rsidRDefault="00132ECA" w:rsidP="008B7470">
      <w:pPr>
        <w:pStyle w:val="pf0"/>
        <w:rPr>
          <w:rFonts w:ascii="Arial" w:hAnsi="Arial" w:cs="Arial"/>
        </w:rPr>
      </w:pPr>
      <w:r w:rsidRPr="00F40BB1">
        <w:rPr>
          <w:rFonts w:ascii="Arial" w:hAnsi="Arial" w:cs="Arial"/>
        </w:rPr>
        <w:t xml:space="preserve">Primary Care plays a crucial </w:t>
      </w:r>
      <w:r w:rsidR="00FE2246" w:rsidRPr="00F40BB1">
        <w:rPr>
          <w:rFonts w:ascii="Arial" w:hAnsi="Arial" w:cs="Arial"/>
        </w:rPr>
        <w:t>part</w:t>
      </w:r>
      <w:r w:rsidRPr="00F40BB1">
        <w:rPr>
          <w:rFonts w:ascii="Arial" w:hAnsi="Arial" w:cs="Arial"/>
        </w:rPr>
        <w:t xml:space="preserve"> in the success of achieving </w:t>
      </w:r>
      <w:r w:rsidR="00F40BB1">
        <w:rPr>
          <w:rFonts w:ascii="Arial" w:hAnsi="Arial" w:cs="Arial"/>
        </w:rPr>
        <w:t>these</w:t>
      </w:r>
      <w:r w:rsidRPr="00F40BB1">
        <w:rPr>
          <w:rFonts w:ascii="Arial" w:hAnsi="Arial" w:cs="Arial"/>
        </w:rPr>
        <w:t xml:space="preserve"> goals. </w:t>
      </w:r>
      <w:r w:rsidR="00126232" w:rsidRPr="00F40BB1">
        <w:rPr>
          <w:rFonts w:ascii="Arial" w:hAnsi="Arial" w:cs="Arial"/>
        </w:rPr>
        <w:t>The HIV</w:t>
      </w:r>
      <w:r w:rsidR="002F65F8" w:rsidRPr="00F40BB1">
        <w:rPr>
          <w:rFonts w:ascii="Arial" w:hAnsi="Arial" w:cs="Arial"/>
        </w:rPr>
        <w:t xml:space="preserve"> GP</w:t>
      </w:r>
      <w:r w:rsidR="00126232" w:rsidRPr="00F40BB1">
        <w:rPr>
          <w:rFonts w:ascii="Arial" w:hAnsi="Arial" w:cs="Arial"/>
        </w:rPr>
        <w:t xml:space="preserve"> Champion </w:t>
      </w:r>
      <w:r w:rsidR="00FE2246" w:rsidRPr="00F40BB1">
        <w:rPr>
          <w:rFonts w:ascii="Arial" w:hAnsi="Arial" w:cs="Arial"/>
        </w:rPr>
        <w:t>role</w:t>
      </w:r>
      <w:r w:rsidR="00126232" w:rsidRPr="00F40BB1">
        <w:rPr>
          <w:rFonts w:ascii="Arial" w:hAnsi="Arial" w:cs="Arial"/>
        </w:rPr>
        <w:t xml:space="preserve"> offer</w:t>
      </w:r>
      <w:r w:rsidR="002F65F8" w:rsidRPr="00F40BB1">
        <w:rPr>
          <w:rFonts w:ascii="Arial" w:hAnsi="Arial" w:cs="Arial"/>
        </w:rPr>
        <w:t>s</w:t>
      </w:r>
      <w:r w:rsidR="00126232" w:rsidRPr="00F40BB1">
        <w:rPr>
          <w:rFonts w:ascii="Arial" w:hAnsi="Arial" w:cs="Arial"/>
        </w:rPr>
        <w:t xml:space="preserve"> an opportunity to improve care for </w:t>
      </w:r>
      <w:r w:rsidR="009A2B1F" w:rsidRPr="00F40BB1">
        <w:rPr>
          <w:rFonts w:ascii="Arial" w:hAnsi="Arial" w:cs="Arial"/>
        </w:rPr>
        <w:t>people living with HIV</w:t>
      </w:r>
      <w:r w:rsidR="00126232" w:rsidRPr="00F40BB1">
        <w:rPr>
          <w:rFonts w:ascii="Arial" w:hAnsi="Arial" w:cs="Arial"/>
        </w:rPr>
        <w:t xml:space="preserve"> by removing the historic barriers between </w:t>
      </w:r>
      <w:r w:rsidR="0098272B" w:rsidRPr="00F40BB1">
        <w:rPr>
          <w:rFonts w:ascii="Arial" w:hAnsi="Arial" w:cs="Arial"/>
        </w:rPr>
        <w:t>services</w:t>
      </w:r>
      <w:r w:rsidR="008B7470" w:rsidRPr="00F40BB1">
        <w:rPr>
          <w:rFonts w:ascii="Arial" w:hAnsi="Arial" w:cs="Arial"/>
        </w:rPr>
        <w:t xml:space="preserve"> </w:t>
      </w:r>
      <w:r w:rsidR="00E84FB5" w:rsidRPr="00F40BB1">
        <w:rPr>
          <w:rFonts w:ascii="Arial" w:hAnsi="Arial" w:cs="Arial"/>
        </w:rPr>
        <w:t xml:space="preserve">and </w:t>
      </w:r>
      <w:r w:rsidR="00126232" w:rsidRPr="00F40BB1">
        <w:rPr>
          <w:rFonts w:ascii="Arial" w:hAnsi="Arial" w:cs="Arial"/>
        </w:rPr>
        <w:t>offering a</w:t>
      </w:r>
      <w:r w:rsidR="007C6ACA" w:rsidRPr="00F40BB1">
        <w:rPr>
          <w:rFonts w:ascii="Arial" w:hAnsi="Arial" w:cs="Arial"/>
        </w:rPr>
        <w:t>n integrated</w:t>
      </w:r>
      <w:r w:rsidR="00126232" w:rsidRPr="00F40BB1">
        <w:rPr>
          <w:rFonts w:ascii="Arial" w:hAnsi="Arial" w:cs="Arial"/>
        </w:rPr>
        <w:t xml:space="preserve"> approach </w:t>
      </w:r>
      <w:r w:rsidR="00486016" w:rsidRPr="00F40BB1">
        <w:rPr>
          <w:rFonts w:ascii="Arial" w:hAnsi="Arial" w:cs="Arial"/>
        </w:rPr>
        <w:t xml:space="preserve">to </w:t>
      </w:r>
      <w:r w:rsidR="008B7470" w:rsidRPr="00F40BB1">
        <w:rPr>
          <w:rFonts w:ascii="Arial" w:hAnsi="Arial" w:cs="Arial"/>
        </w:rPr>
        <w:t xml:space="preserve">long-term health </w:t>
      </w:r>
      <w:r w:rsidR="0098272B" w:rsidRPr="00F40BB1">
        <w:rPr>
          <w:rFonts w:ascii="Arial" w:hAnsi="Arial" w:cs="Arial"/>
        </w:rPr>
        <w:t xml:space="preserve">across Primary Care, </w:t>
      </w:r>
      <w:r w:rsidR="00DF5DA7" w:rsidRPr="00F40BB1">
        <w:rPr>
          <w:rFonts w:ascii="Arial" w:hAnsi="Arial" w:cs="Arial"/>
        </w:rPr>
        <w:t xml:space="preserve">Secondary Care, Local Authorities and Voluntary Sector Organisations </w:t>
      </w:r>
      <w:r w:rsidR="00126232" w:rsidRPr="00F40BB1">
        <w:rPr>
          <w:rFonts w:ascii="Arial" w:hAnsi="Arial" w:cs="Arial"/>
        </w:rPr>
        <w:t>for this population. </w:t>
      </w:r>
    </w:p>
    <w:p w14:paraId="7BB26C32" w14:textId="1515886D" w:rsidR="00C06456" w:rsidRPr="00F40BB1" w:rsidRDefault="00126232">
      <w:p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lastRenderedPageBreak/>
        <w:t>The aim is to work collaboratively between all care settings for the patient as a whole person, reducing obstacles to access care and improving patient outcomes.</w:t>
      </w:r>
      <w:r w:rsidR="00F40BB1">
        <w:rPr>
          <w:rFonts w:ascii="Arial" w:hAnsi="Arial" w:cs="Arial"/>
          <w:sz w:val="24"/>
          <w:szCs w:val="24"/>
        </w:rPr>
        <w:t xml:space="preserve"> </w:t>
      </w:r>
      <w:r w:rsidRPr="00F40BB1">
        <w:rPr>
          <w:rFonts w:ascii="Arial" w:hAnsi="Arial" w:cs="Arial"/>
          <w:sz w:val="24"/>
          <w:szCs w:val="24"/>
        </w:rPr>
        <w:t>This approach is consistent with</w:t>
      </w:r>
      <w:r w:rsidR="00F219DD">
        <w:rPr>
          <w:rFonts w:ascii="Arial" w:hAnsi="Arial" w:cs="Arial"/>
          <w:sz w:val="24"/>
          <w:szCs w:val="24"/>
        </w:rPr>
        <w:t xml:space="preserve"> </w:t>
      </w:r>
      <w:r w:rsidR="00F219DD" w:rsidRPr="00F219DD">
        <w:rPr>
          <w:rFonts w:ascii="Arial" w:hAnsi="Arial" w:cs="Arial"/>
          <w:sz w:val="24"/>
          <w:szCs w:val="24"/>
        </w:rPr>
        <w:t>and supportive of London’s overall HIV response, the Evolving HIV Care Report, the BHIVA Standards of Care, and the Fuller Stocktake on integrated primary care.</w:t>
      </w:r>
    </w:p>
    <w:p w14:paraId="4FD59C1C" w14:textId="77777777" w:rsidR="00EE2908" w:rsidRPr="00F40BB1" w:rsidRDefault="00126232" w:rsidP="00F219DD">
      <w:pPr>
        <w:spacing w:before="24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40BB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KEY </w:t>
      </w:r>
      <w:r w:rsidR="00F94C3D" w:rsidRPr="00F40BB1">
        <w:rPr>
          <w:rFonts w:ascii="Arial" w:hAnsi="Arial" w:cs="Arial"/>
          <w:b/>
          <w:bCs/>
          <w:color w:val="4472C4" w:themeColor="accent1"/>
          <w:sz w:val="24"/>
          <w:szCs w:val="24"/>
        </w:rPr>
        <w:t>OBJECTIVES</w:t>
      </w:r>
    </w:p>
    <w:p w14:paraId="705CE105" w14:textId="54742CB2" w:rsidR="00C5343E" w:rsidRPr="00F40BB1" w:rsidRDefault="00C12135" w:rsidP="00C5343E">
      <w:p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The following </w:t>
      </w:r>
      <w:r w:rsidR="00C5343E" w:rsidRPr="00F40BB1">
        <w:rPr>
          <w:rFonts w:ascii="Arial" w:hAnsi="Arial" w:cs="Arial"/>
          <w:sz w:val="24"/>
          <w:szCs w:val="24"/>
        </w:rPr>
        <w:t xml:space="preserve">key </w:t>
      </w:r>
      <w:r w:rsidRPr="00F40BB1">
        <w:rPr>
          <w:rFonts w:ascii="Arial" w:hAnsi="Arial" w:cs="Arial"/>
          <w:sz w:val="24"/>
          <w:szCs w:val="24"/>
        </w:rPr>
        <w:t>objectives will serve as the pillars of the role</w:t>
      </w:r>
      <w:r w:rsidR="00F219DD">
        <w:rPr>
          <w:rFonts w:ascii="Arial" w:hAnsi="Arial" w:cs="Arial"/>
          <w:sz w:val="24"/>
          <w:szCs w:val="24"/>
        </w:rPr>
        <w:t>. A</w:t>
      </w:r>
      <w:r w:rsidR="00CD0C8B" w:rsidRPr="00F40BB1">
        <w:rPr>
          <w:rFonts w:ascii="Arial" w:hAnsi="Arial" w:cs="Arial"/>
          <w:sz w:val="24"/>
          <w:szCs w:val="24"/>
        </w:rPr>
        <w:t xml:space="preserve">dditional objectives will be added by </w:t>
      </w:r>
      <w:r w:rsidR="00AC32C0" w:rsidRPr="00F40BB1">
        <w:rPr>
          <w:rFonts w:ascii="Arial" w:hAnsi="Arial" w:cs="Arial"/>
          <w:sz w:val="24"/>
          <w:szCs w:val="24"/>
        </w:rPr>
        <w:t xml:space="preserve">each GP </w:t>
      </w:r>
      <w:r w:rsidR="00D216D2" w:rsidRPr="00F40BB1">
        <w:rPr>
          <w:rFonts w:ascii="Arial" w:hAnsi="Arial" w:cs="Arial"/>
          <w:sz w:val="24"/>
          <w:szCs w:val="24"/>
        </w:rPr>
        <w:t>in</w:t>
      </w:r>
      <w:r w:rsidR="00C5343E" w:rsidRPr="00F40BB1">
        <w:rPr>
          <w:rFonts w:ascii="Arial" w:hAnsi="Arial" w:cs="Arial"/>
          <w:sz w:val="24"/>
          <w:szCs w:val="24"/>
        </w:rPr>
        <w:t xml:space="preserve"> each geographical area</w:t>
      </w:r>
      <w:r w:rsidR="00F219DD">
        <w:rPr>
          <w:rFonts w:ascii="Arial" w:hAnsi="Arial" w:cs="Arial"/>
          <w:sz w:val="24"/>
          <w:szCs w:val="24"/>
        </w:rPr>
        <w:t xml:space="preserve">, </w:t>
      </w:r>
      <w:r w:rsidR="00CD0C8B" w:rsidRPr="00F40BB1">
        <w:rPr>
          <w:rFonts w:ascii="Arial" w:hAnsi="Arial" w:cs="Arial"/>
          <w:sz w:val="24"/>
          <w:szCs w:val="24"/>
        </w:rPr>
        <w:t>determined</w:t>
      </w:r>
      <w:r w:rsidR="00D216D2" w:rsidRPr="00F40BB1">
        <w:rPr>
          <w:rFonts w:ascii="Arial" w:hAnsi="Arial" w:cs="Arial"/>
          <w:sz w:val="24"/>
          <w:szCs w:val="24"/>
        </w:rPr>
        <w:t xml:space="preserve"> by the needs of the local</w:t>
      </w:r>
      <w:r w:rsidR="00C5343E" w:rsidRPr="00F40BB1">
        <w:rPr>
          <w:rFonts w:ascii="Arial" w:hAnsi="Arial" w:cs="Arial"/>
          <w:sz w:val="24"/>
          <w:szCs w:val="24"/>
        </w:rPr>
        <w:t xml:space="preserve"> population of </w:t>
      </w:r>
      <w:r w:rsidR="00C64FF3" w:rsidRPr="00F40BB1">
        <w:rPr>
          <w:rFonts w:ascii="Arial" w:hAnsi="Arial" w:cs="Arial"/>
          <w:sz w:val="24"/>
          <w:szCs w:val="24"/>
        </w:rPr>
        <w:t xml:space="preserve">people </w:t>
      </w:r>
      <w:r w:rsidR="00F219DD">
        <w:rPr>
          <w:rFonts w:ascii="Arial" w:hAnsi="Arial" w:cs="Arial"/>
          <w:sz w:val="24"/>
          <w:szCs w:val="24"/>
        </w:rPr>
        <w:t xml:space="preserve">living </w:t>
      </w:r>
      <w:r w:rsidR="00C64FF3" w:rsidRPr="00F40BB1">
        <w:rPr>
          <w:rFonts w:ascii="Arial" w:hAnsi="Arial" w:cs="Arial"/>
          <w:sz w:val="24"/>
          <w:szCs w:val="24"/>
        </w:rPr>
        <w:t>with HIV</w:t>
      </w:r>
      <w:r w:rsidR="00C5343E" w:rsidRPr="00F40BB1">
        <w:rPr>
          <w:rFonts w:ascii="Arial" w:hAnsi="Arial" w:cs="Arial"/>
          <w:sz w:val="24"/>
          <w:szCs w:val="24"/>
        </w:rPr>
        <w:t xml:space="preserve">. </w:t>
      </w:r>
    </w:p>
    <w:p w14:paraId="1ABE91AC" w14:textId="0910C2A7" w:rsidR="00C12135" w:rsidRPr="00F40BB1" w:rsidRDefault="00C12135" w:rsidP="00C12135">
      <w:pPr>
        <w:rPr>
          <w:rFonts w:ascii="Arial" w:hAnsi="Arial" w:cs="Arial"/>
          <w:bCs/>
          <w:sz w:val="24"/>
          <w:szCs w:val="24"/>
        </w:rPr>
      </w:pPr>
      <w:r w:rsidRPr="00F40BB1">
        <w:rPr>
          <w:rFonts w:ascii="Arial" w:hAnsi="Arial" w:cs="Arial"/>
          <w:bCs/>
          <w:sz w:val="24"/>
          <w:szCs w:val="24"/>
        </w:rPr>
        <w:t xml:space="preserve">1. </w:t>
      </w:r>
      <w:r w:rsidR="00387FF2" w:rsidRPr="00F40BB1">
        <w:rPr>
          <w:rFonts w:ascii="Arial" w:hAnsi="Arial" w:cs="Arial"/>
          <w:bCs/>
          <w:sz w:val="24"/>
          <w:szCs w:val="24"/>
        </w:rPr>
        <w:t>I</w:t>
      </w:r>
      <w:r w:rsidR="00630DC3" w:rsidRPr="00F40BB1">
        <w:rPr>
          <w:rFonts w:ascii="Arial" w:hAnsi="Arial" w:cs="Arial"/>
          <w:bCs/>
          <w:sz w:val="24"/>
          <w:szCs w:val="24"/>
        </w:rPr>
        <w:t>mproving Clinical Outcomes for People Living with HIV</w:t>
      </w:r>
    </w:p>
    <w:p w14:paraId="0E7DD527" w14:textId="3ABB74E0" w:rsidR="00C12135" w:rsidRPr="00F40BB1" w:rsidRDefault="00C12135" w:rsidP="003A651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Engage in proactive </w:t>
      </w:r>
      <w:r w:rsidR="003A6516" w:rsidRPr="00F40BB1">
        <w:rPr>
          <w:rFonts w:ascii="Arial" w:hAnsi="Arial" w:cs="Arial"/>
          <w:sz w:val="24"/>
          <w:szCs w:val="24"/>
        </w:rPr>
        <w:t xml:space="preserve">and collaborative </w:t>
      </w:r>
      <w:r w:rsidRPr="00F40BB1">
        <w:rPr>
          <w:rFonts w:ascii="Arial" w:hAnsi="Arial" w:cs="Arial"/>
          <w:sz w:val="24"/>
          <w:szCs w:val="24"/>
        </w:rPr>
        <w:t>measures</w:t>
      </w:r>
      <w:r w:rsidR="003A6516" w:rsidRPr="00F40BB1">
        <w:rPr>
          <w:rFonts w:ascii="Arial" w:hAnsi="Arial" w:cs="Arial"/>
          <w:sz w:val="24"/>
          <w:szCs w:val="24"/>
        </w:rPr>
        <w:t xml:space="preserve"> with local healthcare providers (practices, PCNs, Federations)</w:t>
      </w:r>
      <w:r w:rsidRPr="00F40BB1">
        <w:rPr>
          <w:rFonts w:ascii="Arial" w:hAnsi="Arial" w:cs="Arial"/>
          <w:sz w:val="24"/>
          <w:szCs w:val="24"/>
        </w:rPr>
        <w:t xml:space="preserve"> to </w:t>
      </w:r>
      <w:r w:rsidR="00387FF2" w:rsidRPr="00F40BB1">
        <w:rPr>
          <w:rFonts w:ascii="Arial" w:hAnsi="Arial" w:cs="Arial"/>
          <w:sz w:val="24"/>
          <w:szCs w:val="24"/>
        </w:rPr>
        <w:t>increase HIV testing</w:t>
      </w:r>
      <w:r w:rsidR="00630DC3" w:rsidRPr="00F40BB1">
        <w:rPr>
          <w:rFonts w:ascii="Arial" w:hAnsi="Arial" w:cs="Arial"/>
          <w:sz w:val="24"/>
          <w:szCs w:val="24"/>
        </w:rPr>
        <w:t xml:space="preserve">, </w:t>
      </w:r>
      <w:r w:rsidR="008E2AE2" w:rsidRPr="00F40BB1">
        <w:rPr>
          <w:rFonts w:ascii="Arial" w:hAnsi="Arial" w:cs="Arial"/>
          <w:sz w:val="24"/>
          <w:szCs w:val="24"/>
        </w:rPr>
        <w:t xml:space="preserve">re-engage </w:t>
      </w:r>
      <w:r w:rsidR="00C64FF3" w:rsidRPr="00F40BB1">
        <w:rPr>
          <w:rFonts w:ascii="Arial" w:hAnsi="Arial" w:cs="Arial"/>
          <w:bCs/>
          <w:sz w:val="24"/>
          <w:szCs w:val="24"/>
        </w:rPr>
        <w:t xml:space="preserve">people with HIV </w:t>
      </w:r>
      <w:r w:rsidR="008E2AE2" w:rsidRPr="00F40BB1">
        <w:rPr>
          <w:rFonts w:ascii="Arial" w:hAnsi="Arial" w:cs="Arial"/>
          <w:sz w:val="24"/>
          <w:szCs w:val="24"/>
        </w:rPr>
        <w:t xml:space="preserve">not in </w:t>
      </w:r>
      <w:r w:rsidR="0063270E" w:rsidRPr="00F40BB1">
        <w:rPr>
          <w:rFonts w:ascii="Arial" w:hAnsi="Arial" w:cs="Arial"/>
          <w:sz w:val="24"/>
          <w:szCs w:val="24"/>
        </w:rPr>
        <w:t>care</w:t>
      </w:r>
      <w:r w:rsidR="00630DC3" w:rsidRPr="00F40BB1">
        <w:rPr>
          <w:rFonts w:ascii="Arial" w:hAnsi="Arial" w:cs="Arial"/>
          <w:sz w:val="24"/>
          <w:szCs w:val="24"/>
        </w:rPr>
        <w:t xml:space="preserve"> and improve long-term health outcomes for people living with HIV.</w:t>
      </w:r>
    </w:p>
    <w:p w14:paraId="0C66FD5B" w14:textId="3145D322" w:rsidR="00C12135" w:rsidRPr="00F40BB1" w:rsidRDefault="00C12135" w:rsidP="00C1213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Monitor and report on the increase </w:t>
      </w:r>
      <w:r w:rsidR="003A6516" w:rsidRPr="00F40BB1">
        <w:rPr>
          <w:rFonts w:ascii="Arial" w:hAnsi="Arial" w:cs="Arial"/>
          <w:sz w:val="24"/>
          <w:szCs w:val="24"/>
        </w:rPr>
        <w:t>of testing</w:t>
      </w:r>
      <w:r w:rsidRPr="00F40BB1">
        <w:rPr>
          <w:rFonts w:ascii="Arial" w:hAnsi="Arial" w:cs="Arial"/>
          <w:sz w:val="24"/>
          <w:szCs w:val="24"/>
        </w:rPr>
        <w:t xml:space="preserve"> </w:t>
      </w:r>
      <w:r w:rsidR="003A6516" w:rsidRPr="00F40BB1">
        <w:rPr>
          <w:rFonts w:ascii="Arial" w:hAnsi="Arial" w:cs="Arial"/>
          <w:sz w:val="24"/>
          <w:szCs w:val="24"/>
        </w:rPr>
        <w:t>due to interve</w:t>
      </w:r>
      <w:r w:rsidR="00AD7F3B" w:rsidRPr="00F40BB1">
        <w:rPr>
          <w:rFonts w:ascii="Arial" w:hAnsi="Arial" w:cs="Arial"/>
          <w:sz w:val="24"/>
          <w:szCs w:val="24"/>
        </w:rPr>
        <w:t>ntions</w:t>
      </w:r>
      <w:r w:rsidRPr="00F40BB1">
        <w:rPr>
          <w:rFonts w:ascii="Arial" w:hAnsi="Arial" w:cs="Arial"/>
          <w:sz w:val="24"/>
          <w:szCs w:val="24"/>
        </w:rPr>
        <w:t>.</w:t>
      </w:r>
    </w:p>
    <w:p w14:paraId="66124AC6" w14:textId="6085BD57" w:rsidR="00C12135" w:rsidRPr="00F40BB1" w:rsidRDefault="00C12135" w:rsidP="00C12135">
      <w:pPr>
        <w:rPr>
          <w:rFonts w:ascii="Arial" w:hAnsi="Arial" w:cs="Arial"/>
          <w:bCs/>
          <w:sz w:val="24"/>
          <w:szCs w:val="24"/>
        </w:rPr>
      </w:pPr>
      <w:r w:rsidRPr="00F40BB1">
        <w:rPr>
          <w:rFonts w:ascii="Arial" w:hAnsi="Arial" w:cs="Arial"/>
          <w:bCs/>
          <w:sz w:val="24"/>
          <w:szCs w:val="24"/>
        </w:rPr>
        <w:t xml:space="preserve">2.  Primary Care </w:t>
      </w:r>
      <w:r w:rsidR="00F97988" w:rsidRPr="00F40BB1">
        <w:rPr>
          <w:rFonts w:ascii="Arial" w:hAnsi="Arial" w:cs="Arial"/>
          <w:bCs/>
          <w:sz w:val="24"/>
          <w:szCs w:val="24"/>
        </w:rPr>
        <w:t>workforce e</w:t>
      </w:r>
      <w:r w:rsidRPr="00F40BB1">
        <w:rPr>
          <w:rFonts w:ascii="Arial" w:hAnsi="Arial" w:cs="Arial"/>
          <w:bCs/>
          <w:sz w:val="24"/>
          <w:szCs w:val="24"/>
        </w:rPr>
        <w:t>ducation</w:t>
      </w:r>
      <w:r w:rsidR="00630DC3" w:rsidRPr="00F40BB1">
        <w:rPr>
          <w:rFonts w:ascii="Arial" w:hAnsi="Arial" w:cs="Arial"/>
          <w:bCs/>
          <w:sz w:val="24"/>
          <w:szCs w:val="24"/>
        </w:rPr>
        <w:t xml:space="preserve"> and Tackling Stigma</w:t>
      </w:r>
      <w:r w:rsidRPr="00F40BB1">
        <w:rPr>
          <w:rFonts w:ascii="Arial" w:hAnsi="Arial" w:cs="Arial"/>
          <w:bCs/>
          <w:sz w:val="24"/>
          <w:szCs w:val="24"/>
        </w:rPr>
        <w:t>:</w:t>
      </w:r>
    </w:p>
    <w:p w14:paraId="063ABF71" w14:textId="4114BDE0" w:rsidR="00DE13A6" w:rsidRPr="00F40BB1" w:rsidRDefault="00DE13A6" w:rsidP="00DE13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Deliver educational program</w:t>
      </w:r>
      <w:r w:rsidR="00F219DD">
        <w:rPr>
          <w:rFonts w:ascii="Arial" w:hAnsi="Arial" w:cs="Arial"/>
          <w:sz w:val="24"/>
          <w:szCs w:val="24"/>
        </w:rPr>
        <w:t>me</w:t>
      </w:r>
      <w:r w:rsidRPr="00F40BB1">
        <w:rPr>
          <w:rFonts w:ascii="Arial" w:hAnsi="Arial" w:cs="Arial"/>
          <w:sz w:val="24"/>
          <w:szCs w:val="24"/>
        </w:rPr>
        <w:t>s for primary care teams regarding HIV testing</w:t>
      </w:r>
      <w:r w:rsidR="009A2B1F" w:rsidRPr="00F40BB1">
        <w:rPr>
          <w:rFonts w:ascii="Arial" w:hAnsi="Arial" w:cs="Arial"/>
          <w:sz w:val="24"/>
          <w:szCs w:val="24"/>
        </w:rPr>
        <w:t xml:space="preserve">, </w:t>
      </w:r>
      <w:r w:rsidRPr="00F40BB1">
        <w:rPr>
          <w:rFonts w:ascii="Arial" w:hAnsi="Arial" w:cs="Arial"/>
          <w:sz w:val="24"/>
          <w:szCs w:val="24"/>
        </w:rPr>
        <w:t>care</w:t>
      </w:r>
      <w:r w:rsidR="009A2B1F" w:rsidRPr="00F40BB1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9A2B1F" w:rsidRPr="00F40BB1">
        <w:rPr>
          <w:rFonts w:ascii="Arial" w:hAnsi="Arial" w:cs="Arial"/>
          <w:sz w:val="24"/>
          <w:szCs w:val="24"/>
        </w:rPr>
        <w:t>stigma</w:t>
      </w:r>
      <w:proofErr w:type="gramEnd"/>
    </w:p>
    <w:p w14:paraId="2489A00B" w14:textId="77777777" w:rsidR="00C12135" w:rsidRPr="00F40BB1" w:rsidRDefault="00C12135" w:rsidP="00C1213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Track the integration of knowledge gained by primary care teams into their practice.</w:t>
      </w:r>
    </w:p>
    <w:p w14:paraId="4ECD7FB1" w14:textId="77777777" w:rsidR="00C12135" w:rsidRPr="00F40BB1" w:rsidRDefault="00C12135" w:rsidP="00C1213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Collect feedback from the sessions to showcase the effectiveness of the education provided.</w:t>
      </w:r>
    </w:p>
    <w:p w14:paraId="3CA87DE5" w14:textId="43D87AB4" w:rsidR="00C12135" w:rsidRPr="00F40BB1" w:rsidRDefault="00C12135" w:rsidP="00C12135">
      <w:pPr>
        <w:rPr>
          <w:rFonts w:ascii="Arial" w:hAnsi="Arial" w:cs="Arial"/>
          <w:bCs/>
          <w:sz w:val="24"/>
          <w:szCs w:val="24"/>
        </w:rPr>
      </w:pPr>
      <w:r w:rsidRPr="00F40BB1">
        <w:rPr>
          <w:rFonts w:ascii="Arial" w:hAnsi="Arial" w:cs="Arial"/>
          <w:bCs/>
          <w:sz w:val="24"/>
          <w:szCs w:val="24"/>
        </w:rPr>
        <w:t>3.</w:t>
      </w:r>
      <w:r w:rsidR="00EF0DD4" w:rsidRPr="00F40BB1">
        <w:rPr>
          <w:rFonts w:ascii="Arial" w:hAnsi="Arial" w:cs="Arial"/>
          <w:bCs/>
          <w:sz w:val="24"/>
          <w:szCs w:val="24"/>
        </w:rPr>
        <w:t xml:space="preserve"> Develop a local network between primary and secondary HIV care providers</w:t>
      </w:r>
    </w:p>
    <w:p w14:paraId="39A142C7" w14:textId="44AD313C" w:rsidR="00EF0DD4" w:rsidRPr="00F40BB1" w:rsidRDefault="00EF0DD4" w:rsidP="00EF0DD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Engage and create a communication channel with local secondary care HIV </w:t>
      </w:r>
      <w:r w:rsidR="0063270E" w:rsidRPr="00F40BB1">
        <w:rPr>
          <w:rFonts w:ascii="Arial" w:hAnsi="Arial" w:cs="Arial"/>
          <w:sz w:val="24"/>
          <w:szCs w:val="24"/>
        </w:rPr>
        <w:t>services.</w:t>
      </w:r>
      <w:r w:rsidRPr="00F40BB1">
        <w:rPr>
          <w:rFonts w:ascii="Arial" w:hAnsi="Arial" w:cs="Arial"/>
          <w:sz w:val="24"/>
          <w:szCs w:val="24"/>
        </w:rPr>
        <w:t xml:space="preserve"> </w:t>
      </w:r>
    </w:p>
    <w:p w14:paraId="4327C3B2" w14:textId="43469E0B" w:rsidR="00EF0DD4" w:rsidRPr="00F40BB1" w:rsidRDefault="006851CB" w:rsidP="00EF0DD4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F40BB1">
        <w:rPr>
          <w:rFonts w:ascii="Arial" w:hAnsi="Arial" w:cs="Arial"/>
          <w:bCs/>
          <w:sz w:val="24"/>
          <w:szCs w:val="24"/>
        </w:rPr>
        <w:t xml:space="preserve">Ensure the accuracy and clarity of referral </w:t>
      </w:r>
      <w:r w:rsidR="0063270E" w:rsidRPr="00F40BB1">
        <w:rPr>
          <w:rFonts w:ascii="Arial" w:hAnsi="Arial" w:cs="Arial"/>
          <w:bCs/>
          <w:sz w:val="24"/>
          <w:szCs w:val="24"/>
        </w:rPr>
        <w:t>pathways.</w:t>
      </w:r>
    </w:p>
    <w:p w14:paraId="0EA6B816" w14:textId="64F23D52" w:rsidR="00F962D3" w:rsidRPr="00F40BB1" w:rsidRDefault="006851CB" w:rsidP="00EF0DD4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F40BB1">
        <w:rPr>
          <w:rFonts w:ascii="Arial" w:hAnsi="Arial" w:cs="Arial"/>
          <w:bCs/>
          <w:sz w:val="24"/>
          <w:szCs w:val="24"/>
        </w:rPr>
        <w:t xml:space="preserve">Be an advocate for primary care within local secondary care teams to optimise care for </w:t>
      </w:r>
      <w:r w:rsidR="00C64FF3" w:rsidRPr="00F40BB1">
        <w:rPr>
          <w:rFonts w:ascii="Arial" w:hAnsi="Arial" w:cs="Arial"/>
          <w:bCs/>
          <w:sz w:val="24"/>
          <w:szCs w:val="24"/>
        </w:rPr>
        <w:t>people with HIV</w:t>
      </w:r>
      <w:r w:rsidR="0063270E" w:rsidRPr="00F40BB1">
        <w:rPr>
          <w:rFonts w:ascii="Arial" w:hAnsi="Arial" w:cs="Arial"/>
          <w:bCs/>
          <w:sz w:val="24"/>
          <w:szCs w:val="24"/>
        </w:rPr>
        <w:t>.</w:t>
      </w:r>
    </w:p>
    <w:p w14:paraId="667F7D03" w14:textId="339537E8" w:rsidR="00C64FF3" w:rsidRPr="00F40BB1" w:rsidRDefault="00C64FF3" w:rsidP="00EF0DD4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F40BB1">
        <w:rPr>
          <w:rFonts w:ascii="Arial" w:hAnsi="Arial" w:cs="Arial"/>
          <w:bCs/>
          <w:sz w:val="24"/>
          <w:szCs w:val="24"/>
        </w:rPr>
        <w:t>Improve care coordination, especially for those ageing with HIV and/or with issues around complex comorbidity, polypharmacy, and frailty</w:t>
      </w:r>
      <w:r w:rsidR="00F219DD">
        <w:rPr>
          <w:rFonts w:ascii="Arial" w:hAnsi="Arial" w:cs="Arial"/>
          <w:bCs/>
          <w:sz w:val="24"/>
          <w:szCs w:val="24"/>
        </w:rPr>
        <w:t>.</w:t>
      </w:r>
    </w:p>
    <w:p w14:paraId="0BB9FD1D" w14:textId="692C1B71" w:rsidR="00C12135" w:rsidRPr="00F40BB1" w:rsidRDefault="00C12135" w:rsidP="00C12135">
      <w:pPr>
        <w:rPr>
          <w:rFonts w:ascii="Arial" w:hAnsi="Arial" w:cs="Arial"/>
          <w:bCs/>
          <w:sz w:val="24"/>
          <w:szCs w:val="24"/>
        </w:rPr>
      </w:pPr>
      <w:r w:rsidRPr="00F40BB1">
        <w:rPr>
          <w:rFonts w:ascii="Arial" w:hAnsi="Arial" w:cs="Arial"/>
          <w:bCs/>
          <w:sz w:val="24"/>
          <w:szCs w:val="24"/>
        </w:rPr>
        <w:t xml:space="preserve">4. </w:t>
      </w:r>
      <w:r w:rsidR="00000DA4" w:rsidRPr="00F40BB1">
        <w:rPr>
          <w:rFonts w:ascii="Arial" w:hAnsi="Arial" w:cs="Arial"/>
          <w:bCs/>
          <w:sz w:val="24"/>
          <w:szCs w:val="24"/>
        </w:rPr>
        <w:t>Ensure V</w:t>
      </w:r>
      <w:r w:rsidRPr="00F40BB1">
        <w:rPr>
          <w:rFonts w:ascii="Arial" w:hAnsi="Arial" w:cs="Arial"/>
          <w:bCs/>
          <w:sz w:val="24"/>
          <w:szCs w:val="24"/>
        </w:rPr>
        <w:t>isible Integration and Recognition</w:t>
      </w:r>
      <w:r w:rsidR="00000DA4" w:rsidRPr="00F40BB1">
        <w:rPr>
          <w:rFonts w:ascii="Arial" w:hAnsi="Arial" w:cs="Arial"/>
          <w:bCs/>
          <w:sz w:val="24"/>
          <w:szCs w:val="24"/>
        </w:rPr>
        <w:t xml:space="preserve"> locally</w:t>
      </w:r>
      <w:r w:rsidRPr="00F40BB1">
        <w:rPr>
          <w:rFonts w:ascii="Arial" w:hAnsi="Arial" w:cs="Arial"/>
          <w:bCs/>
          <w:sz w:val="24"/>
          <w:szCs w:val="24"/>
        </w:rPr>
        <w:t>:</w:t>
      </w:r>
    </w:p>
    <w:p w14:paraId="792FF741" w14:textId="77777777" w:rsidR="00C12135" w:rsidRPr="00F40BB1" w:rsidRDefault="00C12135" w:rsidP="00C1213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Establish a strong presence within the local healthcare landscape.</w:t>
      </w:r>
    </w:p>
    <w:p w14:paraId="2B09E2F0" w14:textId="6C40C179" w:rsidR="00000DA4" w:rsidRPr="00F40BB1" w:rsidRDefault="00000DA4" w:rsidP="008E2AE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Develop relationships with local voluntary and third sector HIV </w:t>
      </w:r>
      <w:r w:rsidR="0063270E" w:rsidRPr="00F40BB1">
        <w:rPr>
          <w:rFonts w:ascii="Arial" w:hAnsi="Arial" w:cs="Arial"/>
          <w:sz w:val="24"/>
          <w:szCs w:val="24"/>
        </w:rPr>
        <w:t>groups.</w:t>
      </w:r>
    </w:p>
    <w:p w14:paraId="15C7BACD" w14:textId="079FE968" w:rsidR="008E2AE2" w:rsidRDefault="001F69CC" w:rsidP="00F219D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Showcase your role through participation in local healthcare events.</w:t>
      </w:r>
    </w:p>
    <w:p w14:paraId="79EA8989" w14:textId="77777777" w:rsidR="00F219DD" w:rsidRPr="00F219DD" w:rsidRDefault="00F219DD" w:rsidP="00F219DD">
      <w:pPr>
        <w:pStyle w:val="ListParagraph"/>
        <w:rPr>
          <w:rFonts w:ascii="Arial" w:hAnsi="Arial" w:cs="Arial"/>
          <w:sz w:val="24"/>
          <w:szCs w:val="24"/>
        </w:rPr>
      </w:pPr>
    </w:p>
    <w:p w14:paraId="0D898558" w14:textId="30EDDF79" w:rsidR="00126232" w:rsidRPr="00F40BB1" w:rsidRDefault="00DF0080" w:rsidP="008E2AE2">
      <w:p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b/>
          <w:bCs/>
          <w:color w:val="4472C4" w:themeColor="accent1"/>
          <w:sz w:val="24"/>
          <w:szCs w:val="24"/>
        </w:rPr>
        <w:t>PROGRESS EVALUATION</w:t>
      </w:r>
    </w:p>
    <w:p w14:paraId="00DCF4FC" w14:textId="62FD11D4" w:rsidR="00921B99" w:rsidRPr="00F40BB1" w:rsidRDefault="009A55C6" w:rsidP="00F219DD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 xml:space="preserve">Review meetings </w:t>
      </w:r>
      <w:r w:rsidR="00921B99" w:rsidRPr="00F40BB1">
        <w:rPr>
          <w:rFonts w:ascii="Arial" w:hAnsi="Arial" w:cs="Arial"/>
          <w:sz w:val="24"/>
          <w:szCs w:val="24"/>
        </w:rPr>
        <w:t>will take place</w:t>
      </w:r>
      <w:r w:rsidRPr="00F40BB1">
        <w:rPr>
          <w:rFonts w:ascii="Arial" w:hAnsi="Arial" w:cs="Arial"/>
          <w:sz w:val="24"/>
          <w:szCs w:val="24"/>
        </w:rPr>
        <w:t xml:space="preserve"> (minimum monthly)</w:t>
      </w:r>
      <w:r w:rsidR="00921B99" w:rsidRPr="00F40BB1">
        <w:rPr>
          <w:rFonts w:ascii="Arial" w:hAnsi="Arial" w:cs="Arial"/>
          <w:sz w:val="24"/>
          <w:szCs w:val="24"/>
        </w:rPr>
        <w:t xml:space="preserve"> to evaluate your advancements</w:t>
      </w:r>
      <w:r w:rsidRPr="00F40BB1">
        <w:rPr>
          <w:rFonts w:ascii="Arial" w:hAnsi="Arial" w:cs="Arial"/>
          <w:sz w:val="24"/>
          <w:szCs w:val="24"/>
        </w:rPr>
        <w:t xml:space="preserve"> and set objectives</w:t>
      </w:r>
      <w:r w:rsidR="00921B99" w:rsidRPr="00F40BB1">
        <w:rPr>
          <w:rFonts w:ascii="Arial" w:hAnsi="Arial" w:cs="Arial"/>
          <w:sz w:val="24"/>
          <w:szCs w:val="24"/>
        </w:rPr>
        <w:t>.</w:t>
      </w:r>
    </w:p>
    <w:p w14:paraId="37AF1208" w14:textId="77777777" w:rsidR="00921B99" w:rsidRPr="00F40BB1" w:rsidRDefault="00921B99" w:rsidP="00F219DD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lastRenderedPageBreak/>
        <w:t>Metrics related to each key objective will be examined to gauge your effectiveness.</w:t>
      </w:r>
    </w:p>
    <w:p w14:paraId="5253965F" w14:textId="77777777" w:rsidR="00921B99" w:rsidRPr="00F40BB1" w:rsidRDefault="00921B99" w:rsidP="00F219DD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Adjustments and refinements will be discussed based on the findings of these evaluations.</w:t>
      </w:r>
    </w:p>
    <w:p w14:paraId="6BBC9B2B" w14:textId="77777777" w:rsidR="00921B99" w:rsidRPr="00F219DD" w:rsidRDefault="00921B99" w:rsidP="00F219DD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Your role is a dynamic blend of adaptation and structured objectives, all working together to drive positive change within the local healthcare landscape.</w:t>
      </w:r>
      <w:r w:rsidRPr="00F40BB1">
        <w:rPr>
          <w:rFonts w:ascii="Arial" w:eastAsia="Times New Roman" w:hAnsi="Arial" w:cs="Arial"/>
          <w:vanish/>
          <w:kern w:val="0"/>
          <w:sz w:val="24"/>
          <w:szCs w:val="24"/>
          <w:lang w:eastAsia="en-GB"/>
          <w14:ligatures w14:val="none"/>
        </w:rPr>
        <w:t>Top of Form</w:t>
      </w:r>
    </w:p>
    <w:p w14:paraId="04538536" w14:textId="77777777" w:rsidR="00F219DD" w:rsidRPr="00F40BB1" w:rsidRDefault="00F219DD" w:rsidP="00F219DD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3AD90E70" w14:textId="77777777" w:rsidR="009F5068" w:rsidRPr="00F40BB1" w:rsidRDefault="009F5068" w:rsidP="009F5068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40BB1">
        <w:rPr>
          <w:rFonts w:ascii="Arial" w:hAnsi="Arial" w:cs="Arial"/>
          <w:b/>
          <w:bCs/>
          <w:color w:val="4472C4" w:themeColor="accent1"/>
          <w:sz w:val="24"/>
          <w:szCs w:val="24"/>
        </w:rPr>
        <w:t>EXPECTATIONS</w:t>
      </w:r>
    </w:p>
    <w:p w14:paraId="51474B67" w14:textId="11921965" w:rsidR="004B5686" w:rsidRPr="00F219DD" w:rsidRDefault="004B5686" w:rsidP="00F219DD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sz w:val="24"/>
          <w:szCs w:val="24"/>
        </w:rPr>
      </w:pPr>
      <w:r w:rsidRPr="00F219DD">
        <w:rPr>
          <w:rFonts w:ascii="Arial" w:hAnsi="Arial" w:cs="Arial"/>
          <w:sz w:val="24"/>
          <w:szCs w:val="24"/>
        </w:rPr>
        <w:t xml:space="preserve">To work proactively and collaboratively with your designated area Peer Colleague and HIV Clinician </w:t>
      </w:r>
    </w:p>
    <w:p w14:paraId="340BC185" w14:textId="77777777" w:rsidR="009F5068" w:rsidRPr="00F40BB1" w:rsidRDefault="009F5068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40BB1">
        <w:rPr>
          <w:rFonts w:ascii="Arial" w:eastAsia="Calibri" w:hAnsi="Arial" w:cs="Arial"/>
          <w:sz w:val="24"/>
          <w:szCs w:val="24"/>
        </w:rPr>
        <w:t>Organise and maintain a consistent check-in schedule with GP Project Manager (weekly initially)</w:t>
      </w:r>
    </w:p>
    <w:p w14:paraId="420BEC33" w14:textId="0B4B38F2" w:rsidR="009F5068" w:rsidRPr="00F40BB1" w:rsidRDefault="009F5068" w:rsidP="00F219DD">
      <w:pPr>
        <w:pStyle w:val="ListParagraph"/>
        <w:numPr>
          <w:ilvl w:val="1"/>
          <w:numId w:val="13"/>
        </w:numPr>
        <w:ind w:left="851"/>
        <w:rPr>
          <w:rFonts w:ascii="Arial" w:eastAsia="Calibri" w:hAnsi="Arial" w:cs="Arial"/>
          <w:sz w:val="24"/>
          <w:szCs w:val="24"/>
        </w:rPr>
      </w:pPr>
      <w:r w:rsidRPr="00F40BB1">
        <w:rPr>
          <w:rFonts w:ascii="Arial" w:eastAsia="Calibri" w:hAnsi="Arial" w:cs="Arial"/>
          <w:sz w:val="24"/>
          <w:szCs w:val="24"/>
        </w:rPr>
        <w:t xml:space="preserve">Provide updates on ongoing projects, </w:t>
      </w:r>
      <w:proofErr w:type="gramStart"/>
      <w:r w:rsidRPr="00F40BB1">
        <w:rPr>
          <w:rFonts w:ascii="Arial" w:eastAsia="Calibri" w:hAnsi="Arial" w:cs="Arial"/>
          <w:sz w:val="24"/>
          <w:szCs w:val="24"/>
        </w:rPr>
        <w:t>tasks</w:t>
      </w:r>
      <w:proofErr w:type="gramEnd"/>
      <w:r w:rsidRPr="00F40BB1">
        <w:rPr>
          <w:rFonts w:ascii="Arial" w:eastAsia="Calibri" w:hAnsi="Arial" w:cs="Arial"/>
          <w:sz w:val="24"/>
          <w:szCs w:val="24"/>
        </w:rPr>
        <w:t xml:space="preserve"> and potential </w:t>
      </w:r>
      <w:r w:rsidR="00BB633B" w:rsidRPr="00F40BB1">
        <w:rPr>
          <w:rFonts w:ascii="Arial" w:eastAsia="Calibri" w:hAnsi="Arial" w:cs="Arial"/>
          <w:sz w:val="24"/>
          <w:szCs w:val="24"/>
        </w:rPr>
        <w:t>challenges.</w:t>
      </w:r>
    </w:p>
    <w:p w14:paraId="5E71350C" w14:textId="5FD4444C" w:rsidR="009F5068" w:rsidRPr="00F40BB1" w:rsidRDefault="009F5068" w:rsidP="00F219DD">
      <w:pPr>
        <w:pStyle w:val="ListParagraph"/>
        <w:numPr>
          <w:ilvl w:val="1"/>
          <w:numId w:val="13"/>
        </w:numPr>
        <w:ind w:left="851"/>
        <w:rPr>
          <w:rFonts w:ascii="Arial" w:eastAsia="Calibri" w:hAnsi="Arial" w:cs="Arial"/>
          <w:sz w:val="24"/>
          <w:szCs w:val="24"/>
        </w:rPr>
      </w:pPr>
      <w:r w:rsidRPr="00F40BB1">
        <w:rPr>
          <w:rFonts w:ascii="Arial" w:eastAsia="Calibri" w:hAnsi="Arial" w:cs="Arial"/>
          <w:sz w:val="24"/>
          <w:szCs w:val="24"/>
        </w:rPr>
        <w:t xml:space="preserve">Notify GP Project Manager in advance about planned leave and return </w:t>
      </w:r>
      <w:r w:rsidR="00BB633B" w:rsidRPr="00F40BB1">
        <w:rPr>
          <w:rFonts w:ascii="Arial" w:eastAsia="Calibri" w:hAnsi="Arial" w:cs="Arial"/>
          <w:sz w:val="24"/>
          <w:szCs w:val="24"/>
        </w:rPr>
        <w:t>dates.</w:t>
      </w:r>
    </w:p>
    <w:p w14:paraId="380CE301" w14:textId="6D4D1423" w:rsidR="009F5068" w:rsidRPr="00F40BB1" w:rsidRDefault="009F5068" w:rsidP="00F219DD">
      <w:pPr>
        <w:pStyle w:val="ListParagraph"/>
        <w:numPr>
          <w:ilvl w:val="1"/>
          <w:numId w:val="13"/>
        </w:numPr>
        <w:ind w:left="851"/>
        <w:rPr>
          <w:rFonts w:ascii="Arial" w:eastAsia="Calibri" w:hAnsi="Arial" w:cs="Arial"/>
          <w:sz w:val="24"/>
          <w:szCs w:val="24"/>
        </w:rPr>
      </w:pPr>
      <w:r w:rsidRPr="00F40BB1">
        <w:rPr>
          <w:rFonts w:ascii="Arial" w:eastAsia="Calibri" w:hAnsi="Arial" w:cs="Arial"/>
          <w:sz w:val="24"/>
          <w:szCs w:val="24"/>
        </w:rPr>
        <w:t xml:space="preserve">Notify GP Project Manager in advance of any project requirements and support needs or any potential risk </w:t>
      </w:r>
      <w:r w:rsidR="00BB633B" w:rsidRPr="00F40BB1">
        <w:rPr>
          <w:rFonts w:ascii="Arial" w:eastAsia="Calibri" w:hAnsi="Arial" w:cs="Arial"/>
          <w:sz w:val="24"/>
          <w:szCs w:val="24"/>
        </w:rPr>
        <w:t>factors.</w:t>
      </w:r>
    </w:p>
    <w:p w14:paraId="616D6871" w14:textId="410A7E92" w:rsidR="009F5068" w:rsidRPr="00F219DD" w:rsidRDefault="009F5068" w:rsidP="00F219DD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sz w:val="24"/>
          <w:szCs w:val="24"/>
        </w:rPr>
      </w:pPr>
      <w:r w:rsidRPr="00F219DD">
        <w:rPr>
          <w:rFonts w:ascii="Arial" w:hAnsi="Arial" w:cs="Arial"/>
          <w:sz w:val="24"/>
          <w:szCs w:val="24"/>
        </w:rPr>
        <w:t xml:space="preserve">Prioritise tasks and assignments to meet established deadlines and expectations, and timely response to </w:t>
      </w:r>
      <w:r w:rsidR="00BB633B" w:rsidRPr="00F219DD">
        <w:rPr>
          <w:rFonts w:ascii="Arial" w:hAnsi="Arial" w:cs="Arial"/>
          <w:sz w:val="24"/>
          <w:szCs w:val="24"/>
        </w:rPr>
        <w:t>emails.</w:t>
      </w:r>
    </w:p>
    <w:p w14:paraId="3D4C910A" w14:textId="254178BB" w:rsidR="009F5068" w:rsidRPr="00F40BB1" w:rsidRDefault="009F5068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hAnsi="Arial" w:cs="Arial"/>
          <w:sz w:val="24"/>
          <w:szCs w:val="24"/>
        </w:rPr>
        <w:t xml:space="preserve">Active participation in monthly check-ins with </w:t>
      </w:r>
      <w:r w:rsidR="001F69CC" w:rsidRPr="00F219DD">
        <w:rPr>
          <w:rFonts w:ascii="Arial" w:hAnsi="Arial" w:cs="Arial"/>
          <w:sz w:val="24"/>
          <w:szCs w:val="24"/>
        </w:rPr>
        <w:t>HIV</w:t>
      </w:r>
      <w:r w:rsidRPr="00F219DD">
        <w:rPr>
          <w:rFonts w:ascii="Arial" w:hAnsi="Arial" w:cs="Arial"/>
          <w:sz w:val="24"/>
          <w:szCs w:val="24"/>
        </w:rPr>
        <w:t xml:space="preserve"> GP champion</w:t>
      </w:r>
      <w:r w:rsidRPr="00F40BB1">
        <w:rPr>
          <w:rFonts w:ascii="Arial" w:eastAsia="Calibri" w:hAnsi="Arial" w:cs="Arial"/>
          <w:sz w:val="24"/>
          <w:szCs w:val="24"/>
        </w:rPr>
        <w:t xml:space="preserve"> team</w:t>
      </w:r>
    </w:p>
    <w:p w14:paraId="3D650C3E" w14:textId="77777777" w:rsidR="009F5068" w:rsidRPr="00F40BB1" w:rsidRDefault="009F5068" w:rsidP="00F219DD">
      <w:pPr>
        <w:pStyle w:val="ListParagraph"/>
        <w:numPr>
          <w:ilvl w:val="1"/>
          <w:numId w:val="13"/>
        </w:numPr>
        <w:ind w:left="851"/>
        <w:rPr>
          <w:rFonts w:ascii="Arial" w:eastAsia="Calibri" w:hAnsi="Arial" w:cs="Arial"/>
          <w:sz w:val="24"/>
          <w:szCs w:val="24"/>
        </w:rPr>
      </w:pPr>
      <w:r w:rsidRPr="00F40BB1">
        <w:rPr>
          <w:rFonts w:ascii="Arial" w:eastAsia="Calibri" w:hAnsi="Arial" w:cs="Arial"/>
          <w:sz w:val="24"/>
          <w:szCs w:val="24"/>
        </w:rPr>
        <w:t xml:space="preserve">These may be more frequent initially but should be at least monthly. </w:t>
      </w:r>
    </w:p>
    <w:p w14:paraId="689377AB" w14:textId="4AA68A9E" w:rsidR="009F5068" w:rsidRPr="00F40BB1" w:rsidRDefault="009F5068" w:rsidP="00F219DD">
      <w:pPr>
        <w:pStyle w:val="ListParagraph"/>
        <w:numPr>
          <w:ilvl w:val="1"/>
          <w:numId w:val="13"/>
        </w:numPr>
        <w:ind w:left="851"/>
        <w:rPr>
          <w:rFonts w:ascii="Arial" w:eastAsia="Calibri" w:hAnsi="Arial" w:cs="Arial"/>
          <w:sz w:val="24"/>
          <w:szCs w:val="24"/>
        </w:rPr>
      </w:pPr>
      <w:r w:rsidRPr="00F40BB1">
        <w:rPr>
          <w:rFonts w:ascii="Arial" w:eastAsia="Calibri" w:hAnsi="Arial" w:cs="Arial"/>
          <w:sz w:val="24"/>
          <w:szCs w:val="24"/>
        </w:rPr>
        <w:t xml:space="preserve">Engage in collaborative problem-solving and decision-making during these meetings and subsequent steering </w:t>
      </w:r>
      <w:r w:rsidR="00BB633B" w:rsidRPr="00F40BB1">
        <w:rPr>
          <w:rFonts w:ascii="Arial" w:eastAsia="Calibri" w:hAnsi="Arial" w:cs="Arial"/>
          <w:sz w:val="24"/>
          <w:szCs w:val="24"/>
        </w:rPr>
        <w:t>groups.</w:t>
      </w:r>
    </w:p>
    <w:p w14:paraId="7C62D075" w14:textId="6C56A051" w:rsidR="009F5068" w:rsidRDefault="009F5068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hAnsi="Arial" w:cs="Arial"/>
          <w:sz w:val="24"/>
          <w:szCs w:val="24"/>
        </w:rPr>
        <w:t>The</w:t>
      </w:r>
      <w:r w:rsidRPr="00F40BB1">
        <w:rPr>
          <w:rFonts w:ascii="Arial" w:eastAsia="Calibri" w:hAnsi="Arial" w:cs="Arial"/>
          <w:sz w:val="24"/>
          <w:szCs w:val="24"/>
        </w:rPr>
        <w:t xml:space="preserve"> role is mainly remote working but may be required to attend meetings at sites across London. Depending on your projects, these may also require you to attend in </w:t>
      </w:r>
      <w:r w:rsidR="00BB633B" w:rsidRPr="00F40BB1">
        <w:rPr>
          <w:rFonts w:ascii="Arial" w:eastAsia="Calibri" w:hAnsi="Arial" w:cs="Arial"/>
          <w:sz w:val="24"/>
          <w:szCs w:val="24"/>
        </w:rPr>
        <w:t>person,</w:t>
      </w:r>
      <w:r w:rsidRPr="00F40BB1">
        <w:rPr>
          <w:rFonts w:ascii="Arial" w:eastAsia="Calibri" w:hAnsi="Arial" w:cs="Arial"/>
          <w:sz w:val="24"/>
          <w:szCs w:val="24"/>
        </w:rPr>
        <w:t xml:space="preserve"> but they are likely to be in your </w:t>
      </w:r>
      <w:r w:rsidR="00BB633B" w:rsidRPr="00F40BB1">
        <w:rPr>
          <w:rFonts w:ascii="Arial" w:eastAsia="Calibri" w:hAnsi="Arial" w:cs="Arial"/>
          <w:sz w:val="24"/>
          <w:szCs w:val="24"/>
        </w:rPr>
        <w:t>locality.</w:t>
      </w:r>
    </w:p>
    <w:p w14:paraId="4FB5CB36" w14:textId="77777777" w:rsidR="00F219DD" w:rsidRPr="00F40BB1" w:rsidRDefault="00F219DD" w:rsidP="00F219DD">
      <w:pPr>
        <w:pStyle w:val="ListParagraph"/>
        <w:ind w:left="426"/>
        <w:rPr>
          <w:rFonts w:ascii="Arial" w:eastAsia="Calibri" w:hAnsi="Arial" w:cs="Arial"/>
          <w:sz w:val="24"/>
          <w:szCs w:val="24"/>
        </w:rPr>
      </w:pPr>
    </w:p>
    <w:p w14:paraId="1DCED364" w14:textId="44C522AF" w:rsidR="00126232" w:rsidRPr="00F40BB1" w:rsidRDefault="00126232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40BB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POTENTIAL PROGRAMMES OF WORK </w:t>
      </w:r>
    </w:p>
    <w:p w14:paraId="20E39DF8" w14:textId="77777777" w:rsidR="00B53085" w:rsidRPr="00F40BB1" w:rsidRDefault="00B53085" w:rsidP="00B53085">
      <w:p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This role offers a dynamic framework that accommodates both local needs but also personal interest. In addition to the core objectives, here are examples of the range of possibilities inherent in this role:</w:t>
      </w:r>
    </w:p>
    <w:p w14:paraId="572FE7FE" w14:textId="4BCA8676" w:rsidR="00B53085" w:rsidRPr="00F40BB1" w:rsidRDefault="00B53085" w:rsidP="00B53085">
      <w:pPr>
        <w:rPr>
          <w:rFonts w:ascii="Arial" w:hAnsi="Arial" w:cs="Arial"/>
          <w:b/>
          <w:bCs/>
          <w:sz w:val="24"/>
          <w:szCs w:val="24"/>
        </w:rPr>
      </w:pPr>
      <w:r w:rsidRPr="00F40BB1">
        <w:rPr>
          <w:rFonts w:ascii="Arial" w:hAnsi="Arial" w:cs="Arial"/>
          <w:b/>
          <w:bCs/>
          <w:sz w:val="24"/>
          <w:szCs w:val="24"/>
        </w:rPr>
        <w:t xml:space="preserve">Community outreach enhancement by </w:t>
      </w:r>
      <w:r w:rsidRPr="00F40BB1">
        <w:rPr>
          <w:rFonts w:ascii="Arial" w:hAnsi="Arial" w:cs="Arial"/>
          <w:sz w:val="24"/>
          <w:szCs w:val="24"/>
        </w:rPr>
        <w:t>developing outreach program</w:t>
      </w:r>
      <w:r w:rsidR="00F219DD">
        <w:rPr>
          <w:rFonts w:ascii="Arial" w:hAnsi="Arial" w:cs="Arial"/>
          <w:sz w:val="24"/>
          <w:szCs w:val="24"/>
        </w:rPr>
        <w:t>me</w:t>
      </w:r>
      <w:r w:rsidRPr="00F40BB1">
        <w:rPr>
          <w:rFonts w:ascii="Arial" w:hAnsi="Arial" w:cs="Arial"/>
          <w:sz w:val="24"/>
          <w:szCs w:val="24"/>
        </w:rPr>
        <w:t xml:space="preserve">s tailored to specific demographics within the community </w:t>
      </w:r>
      <w:r w:rsidR="00BB633B" w:rsidRPr="00F40BB1">
        <w:rPr>
          <w:rFonts w:ascii="Arial" w:hAnsi="Arial" w:cs="Arial"/>
          <w:sz w:val="24"/>
          <w:szCs w:val="24"/>
        </w:rPr>
        <w:t>e.g.,</w:t>
      </w:r>
      <w:r w:rsidRPr="00F40B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BB1">
        <w:rPr>
          <w:rFonts w:ascii="Arial" w:hAnsi="Arial" w:cs="Arial"/>
          <w:sz w:val="24"/>
          <w:szCs w:val="24"/>
        </w:rPr>
        <w:t>homeless</w:t>
      </w:r>
      <w:proofErr w:type="gramEnd"/>
      <w:r w:rsidRPr="00F40BB1">
        <w:rPr>
          <w:rFonts w:ascii="Arial" w:hAnsi="Arial" w:cs="Arial"/>
          <w:sz w:val="24"/>
          <w:szCs w:val="24"/>
        </w:rPr>
        <w:t xml:space="preserve"> or migrant </w:t>
      </w:r>
      <w:r w:rsidR="00BB633B" w:rsidRPr="00F40BB1">
        <w:rPr>
          <w:rFonts w:ascii="Arial" w:hAnsi="Arial" w:cs="Arial"/>
          <w:sz w:val="24"/>
          <w:szCs w:val="24"/>
        </w:rPr>
        <w:t>populations.</w:t>
      </w:r>
    </w:p>
    <w:p w14:paraId="63E3DE40" w14:textId="6135F7DA" w:rsidR="00B53085" w:rsidRPr="00F40BB1" w:rsidRDefault="00B53085" w:rsidP="00B53085">
      <w:p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b/>
          <w:bCs/>
          <w:sz w:val="24"/>
          <w:szCs w:val="24"/>
        </w:rPr>
        <w:t>Enhancement of local data collection</w:t>
      </w:r>
      <w:r w:rsidRPr="00F40BB1">
        <w:rPr>
          <w:rFonts w:ascii="Arial" w:hAnsi="Arial" w:cs="Arial"/>
          <w:sz w:val="24"/>
          <w:szCs w:val="24"/>
        </w:rPr>
        <w:t xml:space="preserve"> in collaboration with Data Teams </w:t>
      </w:r>
      <w:r w:rsidR="004346E7" w:rsidRPr="00F40BB1">
        <w:rPr>
          <w:rFonts w:ascii="Arial" w:hAnsi="Arial" w:cs="Arial"/>
          <w:sz w:val="24"/>
          <w:szCs w:val="24"/>
        </w:rPr>
        <w:t>UKHSA</w:t>
      </w:r>
    </w:p>
    <w:p w14:paraId="37D23B6E" w14:textId="2C4BC4E8" w:rsidR="00B53085" w:rsidRPr="00F40BB1" w:rsidRDefault="00B53085" w:rsidP="00B53085">
      <w:pPr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b/>
          <w:bCs/>
          <w:sz w:val="24"/>
          <w:szCs w:val="24"/>
        </w:rPr>
        <w:t>Development of community-based clinic</w:t>
      </w:r>
      <w:r w:rsidRPr="00F40BB1">
        <w:rPr>
          <w:rFonts w:ascii="Arial" w:hAnsi="Arial" w:cs="Arial"/>
          <w:sz w:val="24"/>
          <w:szCs w:val="24"/>
        </w:rPr>
        <w:t xml:space="preserve"> with secondary care support (</w:t>
      </w:r>
      <w:r w:rsidR="00BB633B" w:rsidRPr="00F40BB1">
        <w:rPr>
          <w:rFonts w:ascii="Arial" w:hAnsi="Arial" w:cs="Arial"/>
          <w:sz w:val="24"/>
          <w:szCs w:val="24"/>
        </w:rPr>
        <w:t>e.g.,</w:t>
      </w:r>
      <w:r w:rsidRPr="00F40BB1">
        <w:rPr>
          <w:rFonts w:ascii="Arial" w:hAnsi="Arial" w:cs="Arial"/>
          <w:sz w:val="24"/>
          <w:szCs w:val="24"/>
        </w:rPr>
        <w:t xml:space="preserve"> </w:t>
      </w:r>
      <w:r w:rsidR="004346E7" w:rsidRPr="00F40BB1">
        <w:rPr>
          <w:rFonts w:ascii="Arial" w:hAnsi="Arial" w:cs="Arial"/>
          <w:sz w:val="24"/>
          <w:szCs w:val="24"/>
        </w:rPr>
        <w:t>PrEP clinic</w:t>
      </w:r>
      <w:r w:rsidR="00726716" w:rsidRPr="00F40BB1">
        <w:rPr>
          <w:rFonts w:ascii="Arial" w:hAnsi="Arial" w:cs="Arial"/>
          <w:sz w:val="24"/>
          <w:szCs w:val="24"/>
        </w:rPr>
        <w:t>s</w:t>
      </w:r>
      <w:r w:rsidRPr="00F40BB1">
        <w:rPr>
          <w:rFonts w:ascii="Arial" w:hAnsi="Arial" w:cs="Arial"/>
          <w:sz w:val="24"/>
          <w:szCs w:val="24"/>
        </w:rPr>
        <w:t>)</w:t>
      </w:r>
    </w:p>
    <w:p w14:paraId="733D14E3" w14:textId="77777777" w:rsidR="00FA7FCD" w:rsidRDefault="00FA7FCD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5DB45ACC" w14:textId="0506DC46" w:rsidR="00126232" w:rsidRPr="00F40BB1" w:rsidRDefault="00126232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40BB1">
        <w:rPr>
          <w:rFonts w:ascii="Arial" w:hAnsi="Arial" w:cs="Arial"/>
          <w:b/>
          <w:bCs/>
          <w:color w:val="4472C4" w:themeColor="accent1"/>
          <w:sz w:val="24"/>
          <w:szCs w:val="24"/>
        </w:rPr>
        <w:t>KEY RELATIONSHIPS</w:t>
      </w:r>
    </w:p>
    <w:p w14:paraId="20AE03A8" w14:textId="77777777" w:rsidR="00126232" w:rsidRPr="00F219DD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>Local HIV Secondary care teams</w:t>
      </w:r>
    </w:p>
    <w:p w14:paraId="6865FC87" w14:textId="0DE384D0" w:rsidR="004B5686" w:rsidRPr="00F219DD" w:rsidRDefault="004B5686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>Local Peer and Community teams and voluntary sector organisations</w:t>
      </w:r>
    </w:p>
    <w:p w14:paraId="5AA78674" w14:textId="2F7849D7" w:rsidR="00726716" w:rsidRPr="00F219DD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lastRenderedPageBreak/>
        <w:t>Fast Track Cities team</w:t>
      </w:r>
    </w:p>
    <w:p w14:paraId="19670B98" w14:textId="136A0265" w:rsidR="00126232" w:rsidRPr="00F219DD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>London GP HIV Champions</w:t>
      </w:r>
    </w:p>
    <w:p w14:paraId="4A8F88D4" w14:textId="2BEF11DE" w:rsidR="00126232" w:rsidRPr="00F219DD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>Public Health Teams</w:t>
      </w:r>
    </w:p>
    <w:p w14:paraId="7C939A3F" w14:textId="73E4B5F6" w:rsidR="00126232" w:rsidRPr="00F219DD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>GP Federations</w:t>
      </w:r>
    </w:p>
    <w:p w14:paraId="44752D7A" w14:textId="474758B2" w:rsidR="00126232" w:rsidRPr="00F219DD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>Integrated Sexual Health Services</w:t>
      </w:r>
    </w:p>
    <w:p w14:paraId="207BB6A0" w14:textId="71CDBC63" w:rsidR="00126232" w:rsidRPr="00F219DD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 xml:space="preserve">Medicines and </w:t>
      </w:r>
      <w:r w:rsidR="00BB633B" w:rsidRPr="00F219DD">
        <w:rPr>
          <w:rFonts w:ascii="Arial" w:eastAsia="Calibri" w:hAnsi="Arial" w:cs="Arial"/>
          <w:sz w:val="24"/>
          <w:szCs w:val="24"/>
        </w:rPr>
        <w:t>Long-Term</w:t>
      </w:r>
      <w:r w:rsidRPr="00F219DD">
        <w:rPr>
          <w:rFonts w:ascii="Arial" w:eastAsia="Calibri" w:hAnsi="Arial" w:cs="Arial"/>
          <w:sz w:val="24"/>
          <w:szCs w:val="24"/>
        </w:rPr>
        <w:t xml:space="preserve"> Conditions Commissioning Teams</w:t>
      </w:r>
    </w:p>
    <w:p w14:paraId="665980C1" w14:textId="07B6967A" w:rsidR="00126232" w:rsidRPr="00F219DD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>HIV and Sexual Health voluntary sector services</w:t>
      </w:r>
    </w:p>
    <w:p w14:paraId="515E5496" w14:textId="01E95A39" w:rsidR="00126232" w:rsidRPr="00F219DD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>Practice and community nurses</w:t>
      </w:r>
    </w:p>
    <w:p w14:paraId="58B72B9F" w14:textId="3D7B37B1" w:rsidR="00236668" w:rsidRPr="00F40BB1" w:rsidRDefault="00126232" w:rsidP="00F219DD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sz w:val="24"/>
          <w:szCs w:val="24"/>
        </w:rPr>
      </w:pPr>
      <w:r w:rsidRPr="00F219DD">
        <w:rPr>
          <w:rFonts w:ascii="Arial" w:eastAsia="Calibri" w:hAnsi="Arial" w:cs="Arial"/>
          <w:sz w:val="24"/>
          <w:szCs w:val="24"/>
        </w:rPr>
        <w:t>Pharmacists and other community</w:t>
      </w:r>
      <w:r w:rsidRPr="00F40BB1">
        <w:rPr>
          <w:rFonts w:ascii="Arial" w:hAnsi="Arial" w:cs="Arial"/>
          <w:sz w:val="24"/>
          <w:szCs w:val="24"/>
        </w:rPr>
        <w:t xml:space="preserve"> and allied health care professionals</w:t>
      </w:r>
    </w:p>
    <w:p w14:paraId="32EDB394" w14:textId="77777777" w:rsidR="004B5686" w:rsidRPr="00F40BB1" w:rsidRDefault="004B5686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2D4713C5" w14:textId="0FB52233" w:rsidR="00126232" w:rsidRPr="00F40BB1" w:rsidRDefault="00126232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40BB1">
        <w:rPr>
          <w:rFonts w:ascii="Arial" w:hAnsi="Arial" w:cs="Arial"/>
          <w:b/>
          <w:bCs/>
          <w:color w:val="4472C4" w:themeColor="accent1"/>
          <w:sz w:val="24"/>
          <w:szCs w:val="24"/>
        </w:rPr>
        <w:t>CONTACTS AND ROLES</w:t>
      </w:r>
    </w:p>
    <w:p w14:paraId="11701AEC" w14:textId="5A1BBC02" w:rsidR="00126232" w:rsidRPr="00F40BB1" w:rsidRDefault="00126232" w:rsidP="00126232">
      <w:pPr>
        <w:spacing w:after="0" w:line="360" w:lineRule="auto"/>
        <w:ind w:right="-357"/>
        <w:jc w:val="both"/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HIV Consultant</w:t>
      </w:r>
      <w:r w:rsidR="004B5686" w:rsidRPr="00F40BB1">
        <w:rPr>
          <w:rFonts w:ascii="Arial" w:hAnsi="Arial" w:cs="Arial"/>
          <w:sz w:val="24"/>
          <w:szCs w:val="24"/>
        </w:rPr>
        <w:t xml:space="preserve"> for designated area</w:t>
      </w:r>
    </w:p>
    <w:p w14:paraId="17B721C1" w14:textId="5FCB2772" w:rsidR="004B5686" w:rsidRPr="00F40BB1" w:rsidRDefault="004B5686" w:rsidP="00126232">
      <w:pPr>
        <w:spacing w:after="0" w:line="360" w:lineRule="auto"/>
        <w:ind w:right="-357"/>
        <w:jc w:val="both"/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HIV Community peer for designated area</w:t>
      </w:r>
    </w:p>
    <w:p w14:paraId="433F5F17" w14:textId="2696D1A7" w:rsidR="00126232" w:rsidRPr="00F40BB1" w:rsidRDefault="00126232" w:rsidP="00126232">
      <w:pPr>
        <w:spacing w:after="0" w:line="360" w:lineRule="auto"/>
        <w:ind w:right="-357"/>
        <w:jc w:val="both"/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Management Lead</w:t>
      </w:r>
    </w:p>
    <w:p w14:paraId="2A192E91" w14:textId="4AAC693C" w:rsidR="00126232" w:rsidRPr="00F40BB1" w:rsidRDefault="00126232" w:rsidP="00126232">
      <w:pPr>
        <w:spacing w:after="0" w:line="360" w:lineRule="auto"/>
        <w:ind w:right="-357"/>
        <w:jc w:val="both"/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GP Project Manager</w:t>
      </w:r>
    </w:p>
    <w:p w14:paraId="7E32A4D4" w14:textId="79A58283" w:rsidR="00126232" w:rsidRPr="00F40BB1" w:rsidRDefault="00126232" w:rsidP="00126232">
      <w:pPr>
        <w:spacing w:after="0" w:line="360" w:lineRule="auto"/>
        <w:ind w:right="-357"/>
        <w:jc w:val="both"/>
        <w:rPr>
          <w:rFonts w:ascii="Arial" w:hAnsi="Arial" w:cs="Arial"/>
          <w:sz w:val="24"/>
          <w:szCs w:val="24"/>
        </w:rPr>
      </w:pPr>
      <w:r w:rsidRPr="00F40BB1">
        <w:rPr>
          <w:rFonts w:ascii="Arial" w:hAnsi="Arial" w:cs="Arial"/>
          <w:sz w:val="24"/>
          <w:szCs w:val="24"/>
        </w:rPr>
        <w:t>Contract and Payroll queries</w:t>
      </w:r>
    </w:p>
    <w:p w14:paraId="7CC97FC5" w14:textId="77777777" w:rsidR="00126232" w:rsidRPr="00F40BB1" w:rsidRDefault="00126232" w:rsidP="00126232">
      <w:pPr>
        <w:spacing w:after="0" w:line="360" w:lineRule="auto"/>
        <w:ind w:right="-357"/>
        <w:jc w:val="both"/>
        <w:rPr>
          <w:rFonts w:ascii="Arial" w:hAnsi="Arial" w:cs="Arial"/>
          <w:sz w:val="24"/>
          <w:szCs w:val="24"/>
        </w:rPr>
      </w:pPr>
    </w:p>
    <w:p w14:paraId="63E7E1BC" w14:textId="79D42B75" w:rsidR="00126232" w:rsidRPr="00F219DD" w:rsidRDefault="00126232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219DD">
        <w:rPr>
          <w:rFonts w:ascii="Arial" w:hAnsi="Arial" w:cs="Arial"/>
          <w:b/>
          <w:bCs/>
          <w:color w:val="4472C4" w:themeColor="accent1"/>
          <w:sz w:val="24"/>
          <w:szCs w:val="24"/>
        </w:rPr>
        <w:t>PERSON SPECIFICATION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5103"/>
        <w:gridCol w:w="2268"/>
      </w:tblGrid>
      <w:tr w:rsidR="00126232" w14:paraId="6F27AFB3" w14:textId="77777777" w:rsidTr="00754904">
        <w:tc>
          <w:tcPr>
            <w:tcW w:w="2405" w:type="dxa"/>
          </w:tcPr>
          <w:p w14:paraId="08B769BD" w14:textId="77777777" w:rsidR="00126232" w:rsidRPr="0053078C" w:rsidRDefault="0012623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F60352C" w14:textId="0F3FF1C9" w:rsidR="00126232" w:rsidRPr="0053078C" w:rsidRDefault="00126232">
            <w:pPr>
              <w:rPr>
                <w:rFonts w:ascii="Arial" w:hAnsi="Arial" w:cs="Arial"/>
                <w:b/>
                <w:bCs/>
              </w:rPr>
            </w:pPr>
            <w:r w:rsidRPr="0053078C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268" w:type="dxa"/>
          </w:tcPr>
          <w:p w14:paraId="28E4DE0F" w14:textId="56D617C3" w:rsidR="00126232" w:rsidRPr="0053078C" w:rsidRDefault="00126232">
            <w:pPr>
              <w:rPr>
                <w:rFonts w:ascii="Arial" w:hAnsi="Arial" w:cs="Arial"/>
                <w:b/>
                <w:bCs/>
              </w:rPr>
            </w:pPr>
            <w:r w:rsidRPr="0053078C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26232" w14:paraId="55DC1724" w14:textId="77777777" w:rsidTr="00754904">
        <w:tc>
          <w:tcPr>
            <w:tcW w:w="2405" w:type="dxa"/>
          </w:tcPr>
          <w:p w14:paraId="608C6674" w14:textId="2B436079" w:rsidR="00126232" w:rsidRPr="0053078C" w:rsidRDefault="00126232">
            <w:pPr>
              <w:rPr>
                <w:rFonts w:ascii="Arial" w:hAnsi="Arial" w:cs="Arial"/>
                <w:b/>
                <w:bCs/>
              </w:rPr>
            </w:pPr>
            <w:r w:rsidRPr="0053078C">
              <w:rPr>
                <w:rFonts w:ascii="Arial" w:hAnsi="Arial" w:cs="Arial"/>
                <w:b/>
                <w:bCs/>
              </w:rPr>
              <w:t>Education and qualifications</w:t>
            </w:r>
          </w:p>
        </w:tc>
        <w:tc>
          <w:tcPr>
            <w:tcW w:w="5103" w:type="dxa"/>
          </w:tcPr>
          <w:p w14:paraId="4C4BEDF4" w14:textId="18EC75ED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 xml:space="preserve">Qualified GP working in a London </w:t>
            </w:r>
            <w:r w:rsidR="00BB633B" w:rsidRPr="0053078C">
              <w:rPr>
                <w:rFonts w:ascii="Arial" w:hAnsi="Arial" w:cs="Arial"/>
              </w:rPr>
              <w:t>borough.</w:t>
            </w:r>
          </w:p>
          <w:p w14:paraId="18EF282C" w14:textId="77777777" w:rsidR="00126232" w:rsidRPr="0053078C" w:rsidRDefault="00126232">
            <w:pPr>
              <w:rPr>
                <w:rFonts w:ascii="Arial" w:hAnsi="Arial" w:cs="Arial"/>
              </w:rPr>
            </w:pPr>
          </w:p>
          <w:p w14:paraId="7A28D05B" w14:textId="77777777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On GP Performance List</w:t>
            </w:r>
          </w:p>
          <w:p w14:paraId="23E1DF78" w14:textId="77777777" w:rsidR="00126232" w:rsidRPr="0053078C" w:rsidRDefault="00126232">
            <w:pPr>
              <w:rPr>
                <w:rFonts w:ascii="Arial" w:hAnsi="Arial" w:cs="Arial"/>
              </w:rPr>
            </w:pPr>
          </w:p>
          <w:p w14:paraId="054356DF" w14:textId="3EC148E4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Full registration and licence to practice with the GMC</w:t>
            </w:r>
          </w:p>
        </w:tc>
        <w:tc>
          <w:tcPr>
            <w:tcW w:w="2268" w:type="dxa"/>
          </w:tcPr>
          <w:p w14:paraId="03685D9E" w14:textId="37C011E6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Further learning</w:t>
            </w:r>
            <w:r w:rsidR="00C64FF3">
              <w:rPr>
                <w:rFonts w:ascii="Arial" w:hAnsi="Arial" w:cs="Arial"/>
              </w:rPr>
              <w:t xml:space="preserve"> or clinical experience</w:t>
            </w:r>
            <w:r w:rsidRPr="0053078C">
              <w:rPr>
                <w:rFonts w:ascii="Arial" w:hAnsi="Arial" w:cs="Arial"/>
              </w:rPr>
              <w:t xml:space="preserve"> </w:t>
            </w:r>
            <w:r w:rsidR="00C64FF3">
              <w:rPr>
                <w:rFonts w:ascii="Arial" w:hAnsi="Arial" w:cs="Arial"/>
              </w:rPr>
              <w:t>in field of</w:t>
            </w:r>
            <w:r w:rsidRPr="0053078C">
              <w:rPr>
                <w:rFonts w:ascii="Arial" w:hAnsi="Arial" w:cs="Arial"/>
              </w:rPr>
              <w:t xml:space="preserve"> HIV</w:t>
            </w:r>
            <w:r w:rsidR="00C64FF3">
              <w:rPr>
                <w:rFonts w:ascii="Arial" w:hAnsi="Arial" w:cs="Arial"/>
              </w:rPr>
              <w:t xml:space="preserve"> (and/or GUM/sexual health)</w:t>
            </w:r>
          </w:p>
        </w:tc>
      </w:tr>
      <w:tr w:rsidR="00126232" w14:paraId="00DC2C33" w14:textId="77777777" w:rsidTr="00754904">
        <w:tc>
          <w:tcPr>
            <w:tcW w:w="2405" w:type="dxa"/>
          </w:tcPr>
          <w:p w14:paraId="7770A860" w14:textId="5CCC4803" w:rsidR="00126232" w:rsidRPr="0053078C" w:rsidRDefault="00126232">
            <w:pPr>
              <w:rPr>
                <w:rFonts w:ascii="Arial" w:hAnsi="Arial" w:cs="Arial"/>
                <w:b/>
                <w:bCs/>
              </w:rPr>
            </w:pPr>
            <w:r w:rsidRPr="0053078C">
              <w:rPr>
                <w:rFonts w:ascii="Arial" w:hAnsi="Arial" w:cs="Arial"/>
                <w:b/>
                <w:bCs/>
              </w:rPr>
              <w:t>Experience and abilities</w:t>
            </w:r>
          </w:p>
        </w:tc>
        <w:tc>
          <w:tcPr>
            <w:tcW w:w="5103" w:type="dxa"/>
          </w:tcPr>
          <w:p w14:paraId="24B46E3B" w14:textId="77777777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Good understanding of local GP practice issues, both clinical and administrative</w:t>
            </w:r>
          </w:p>
          <w:p w14:paraId="4058FA0C" w14:textId="77777777" w:rsidR="00126232" w:rsidRPr="0053078C" w:rsidRDefault="00126232">
            <w:pPr>
              <w:rPr>
                <w:rFonts w:ascii="Arial" w:hAnsi="Arial" w:cs="Arial"/>
              </w:rPr>
            </w:pPr>
          </w:p>
          <w:p w14:paraId="277B0FA3" w14:textId="4274B37A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 xml:space="preserve">Ability to establish and maintain effective working relationships across </w:t>
            </w:r>
            <w:r w:rsidR="00BB633B" w:rsidRPr="0053078C">
              <w:rPr>
                <w:rFonts w:ascii="Arial" w:hAnsi="Arial" w:cs="Arial"/>
              </w:rPr>
              <w:t>organisations.</w:t>
            </w:r>
          </w:p>
          <w:p w14:paraId="09E6E77F" w14:textId="77777777" w:rsidR="00126232" w:rsidRPr="0053078C" w:rsidRDefault="00126232">
            <w:pPr>
              <w:rPr>
                <w:rFonts w:ascii="Arial" w:hAnsi="Arial" w:cs="Arial"/>
              </w:rPr>
            </w:pPr>
          </w:p>
          <w:p w14:paraId="2A07EF94" w14:textId="121639DF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 xml:space="preserve">Ability to challenge existing practice and ensure focus on </w:t>
            </w:r>
            <w:r w:rsidR="00BB633B" w:rsidRPr="0053078C">
              <w:rPr>
                <w:rFonts w:ascii="Arial" w:hAnsi="Arial" w:cs="Arial"/>
              </w:rPr>
              <w:t>outcomes.</w:t>
            </w:r>
          </w:p>
          <w:p w14:paraId="52D5292D" w14:textId="77777777" w:rsidR="00980FF3" w:rsidRPr="0053078C" w:rsidRDefault="00980FF3">
            <w:pPr>
              <w:rPr>
                <w:rFonts w:ascii="Arial" w:hAnsi="Arial" w:cs="Arial"/>
              </w:rPr>
            </w:pPr>
          </w:p>
          <w:p w14:paraId="042C3073" w14:textId="77777777" w:rsidR="00980FF3" w:rsidRPr="0053078C" w:rsidRDefault="00980FF3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Credibility with peers and local primary care colleagues</w:t>
            </w:r>
          </w:p>
          <w:p w14:paraId="4CE97773" w14:textId="77777777" w:rsidR="00980FF3" w:rsidRPr="0053078C" w:rsidRDefault="00980FF3">
            <w:pPr>
              <w:rPr>
                <w:rFonts w:ascii="Arial" w:hAnsi="Arial" w:cs="Arial"/>
              </w:rPr>
            </w:pPr>
          </w:p>
          <w:p w14:paraId="37F86515" w14:textId="790D75F4" w:rsidR="00B86BD6" w:rsidRPr="0053078C" w:rsidRDefault="00B86BD6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Experience of continual audit and quality improvement work</w:t>
            </w:r>
          </w:p>
        </w:tc>
        <w:tc>
          <w:tcPr>
            <w:tcW w:w="2268" w:type="dxa"/>
          </w:tcPr>
          <w:p w14:paraId="3E30A414" w14:textId="28D202E2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Knowledge of local health needs with regards to HIV</w:t>
            </w:r>
          </w:p>
          <w:p w14:paraId="6084968D" w14:textId="77777777" w:rsidR="00126232" w:rsidRPr="0053078C" w:rsidRDefault="00126232">
            <w:pPr>
              <w:rPr>
                <w:rFonts w:ascii="Arial" w:hAnsi="Arial" w:cs="Arial"/>
              </w:rPr>
            </w:pPr>
          </w:p>
          <w:p w14:paraId="572493C5" w14:textId="77777777" w:rsidR="00126232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Knowledge of local demographics</w:t>
            </w:r>
          </w:p>
          <w:p w14:paraId="5C0A5EC3" w14:textId="77777777" w:rsidR="004B5686" w:rsidRDefault="004B5686">
            <w:pPr>
              <w:rPr>
                <w:rFonts w:ascii="Arial" w:hAnsi="Arial" w:cs="Arial"/>
              </w:rPr>
            </w:pPr>
          </w:p>
          <w:p w14:paraId="4F4ABA5C" w14:textId="676E8F8E" w:rsidR="004B5686" w:rsidRPr="0053078C" w:rsidRDefault="004B5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and/or links with local GP networks</w:t>
            </w:r>
          </w:p>
        </w:tc>
      </w:tr>
      <w:tr w:rsidR="00126232" w14:paraId="5F1D2FE6" w14:textId="77777777" w:rsidTr="00754904">
        <w:tc>
          <w:tcPr>
            <w:tcW w:w="2405" w:type="dxa"/>
          </w:tcPr>
          <w:p w14:paraId="19984CAA" w14:textId="408FAC67" w:rsidR="00126232" w:rsidRPr="0053078C" w:rsidRDefault="00126232">
            <w:pPr>
              <w:rPr>
                <w:rFonts w:ascii="Arial" w:hAnsi="Arial" w:cs="Arial"/>
                <w:b/>
                <w:bCs/>
              </w:rPr>
            </w:pPr>
            <w:r w:rsidRPr="0053078C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5103" w:type="dxa"/>
          </w:tcPr>
          <w:p w14:paraId="2BF75E18" w14:textId="77777777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Knowledge of emerging or potential issues regarding the care of a person living with HIV from a primary care perspective</w:t>
            </w:r>
          </w:p>
          <w:p w14:paraId="2639938F" w14:textId="77777777" w:rsidR="005B1684" w:rsidRPr="0053078C" w:rsidRDefault="005B1684">
            <w:pPr>
              <w:rPr>
                <w:rFonts w:ascii="Arial" w:hAnsi="Arial" w:cs="Arial"/>
              </w:rPr>
            </w:pPr>
          </w:p>
          <w:p w14:paraId="02C1C8B7" w14:textId="2B8FE994" w:rsidR="005B1684" w:rsidRPr="0053078C" w:rsidRDefault="005B1684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Understanding of issues affecting HIV testing within primary care</w:t>
            </w:r>
          </w:p>
        </w:tc>
        <w:tc>
          <w:tcPr>
            <w:tcW w:w="2268" w:type="dxa"/>
          </w:tcPr>
          <w:p w14:paraId="5F3DC0E0" w14:textId="77777777" w:rsidR="00126232" w:rsidRPr="0053078C" w:rsidRDefault="00126232">
            <w:pPr>
              <w:rPr>
                <w:rFonts w:ascii="Arial" w:hAnsi="Arial" w:cs="Arial"/>
              </w:rPr>
            </w:pPr>
          </w:p>
        </w:tc>
      </w:tr>
      <w:tr w:rsidR="00126232" w14:paraId="7F0A524F" w14:textId="77777777" w:rsidTr="00754904">
        <w:tc>
          <w:tcPr>
            <w:tcW w:w="2405" w:type="dxa"/>
          </w:tcPr>
          <w:p w14:paraId="7DC36D88" w14:textId="4D050E30" w:rsidR="00126232" w:rsidRPr="0053078C" w:rsidRDefault="00126232">
            <w:pPr>
              <w:rPr>
                <w:rFonts w:ascii="Arial" w:hAnsi="Arial" w:cs="Arial"/>
                <w:b/>
                <w:bCs/>
              </w:rPr>
            </w:pPr>
            <w:r w:rsidRPr="0053078C">
              <w:rPr>
                <w:rFonts w:ascii="Arial" w:hAnsi="Arial" w:cs="Arial"/>
                <w:b/>
                <w:bCs/>
              </w:rPr>
              <w:lastRenderedPageBreak/>
              <w:t>Skills</w:t>
            </w:r>
          </w:p>
        </w:tc>
        <w:tc>
          <w:tcPr>
            <w:tcW w:w="5103" w:type="dxa"/>
          </w:tcPr>
          <w:p w14:paraId="329ECFE3" w14:textId="77777777" w:rsidR="00126232" w:rsidRPr="0053078C" w:rsidRDefault="00126232" w:rsidP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Effective leadership skills</w:t>
            </w:r>
          </w:p>
          <w:p w14:paraId="119A0C83" w14:textId="77777777" w:rsidR="00126232" w:rsidRPr="0053078C" w:rsidRDefault="00126232" w:rsidP="00126232">
            <w:pPr>
              <w:rPr>
                <w:rFonts w:ascii="Arial" w:hAnsi="Arial" w:cs="Arial"/>
              </w:rPr>
            </w:pPr>
          </w:p>
          <w:p w14:paraId="5DDEB748" w14:textId="79B6DEB9" w:rsidR="00126232" w:rsidRPr="0053078C" w:rsidRDefault="00126232" w:rsidP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 xml:space="preserve">Ability to communicate with other individuals and organisations to portray ideas and issues in an appropriate way.  Willing to listen to, question and challenge ideas when </w:t>
            </w:r>
            <w:r w:rsidR="00BB633B" w:rsidRPr="0053078C">
              <w:rPr>
                <w:rFonts w:ascii="Arial" w:hAnsi="Arial" w:cs="Arial"/>
              </w:rPr>
              <w:t>appropriate.</w:t>
            </w:r>
          </w:p>
          <w:p w14:paraId="442A401D" w14:textId="77777777" w:rsidR="00126232" w:rsidRPr="0053078C" w:rsidRDefault="00126232" w:rsidP="00126232">
            <w:pPr>
              <w:rPr>
                <w:rFonts w:ascii="Arial" w:hAnsi="Arial" w:cs="Arial"/>
              </w:rPr>
            </w:pPr>
          </w:p>
          <w:p w14:paraId="23EA7526" w14:textId="778B60AE" w:rsidR="00126232" w:rsidRPr="0053078C" w:rsidRDefault="00126232" w:rsidP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 xml:space="preserve">Ability to share and cascade information </w:t>
            </w:r>
            <w:r w:rsidR="00BB633B" w:rsidRPr="0053078C">
              <w:rPr>
                <w:rFonts w:ascii="Arial" w:hAnsi="Arial" w:cs="Arial"/>
              </w:rPr>
              <w:t>clearly.</w:t>
            </w:r>
          </w:p>
          <w:p w14:paraId="749CF9C2" w14:textId="77777777" w:rsidR="00126232" w:rsidRPr="0053078C" w:rsidRDefault="00126232" w:rsidP="00126232">
            <w:pPr>
              <w:rPr>
                <w:rFonts w:ascii="Arial" w:hAnsi="Arial" w:cs="Arial"/>
              </w:rPr>
            </w:pPr>
          </w:p>
          <w:p w14:paraId="45268834" w14:textId="3908EE9E" w:rsidR="00126232" w:rsidRPr="0053078C" w:rsidRDefault="00126232" w:rsidP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 xml:space="preserve">Good interpersonal skills, to facilitate respectful, collaborative working with a wide range of stakeholders, and to develop effective working relationships with key </w:t>
            </w:r>
            <w:r w:rsidR="00BB633B" w:rsidRPr="0053078C">
              <w:rPr>
                <w:rFonts w:ascii="Arial" w:hAnsi="Arial" w:cs="Arial"/>
              </w:rPr>
              <w:t>partners.</w:t>
            </w:r>
          </w:p>
          <w:p w14:paraId="32EEA2F5" w14:textId="77777777" w:rsidR="00126232" w:rsidRPr="0053078C" w:rsidRDefault="00126232" w:rsidP="00126232">
            <w:pPr>
              <w:rPr>
                <w:rFonts w:ascii="Arial" w:hAnsi="Arial" w:cs="Arial"/>
              </w:rPr>
            </w:pPr>
          </w:p>
          <w:p w14:paraId="4D4DF896" w14:textId="26B70389" w:rsidR="00126232" w:rsidRPr="0053078C" w:rsidRDefault="00126232" w:rsidP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Knowledge of GP practice clinical systems (</w:t>
            </w:r>
            <w:r w:rsidR="00BB633B" w:rsidRPr="0053078C">
              <w:rPr>
                <w:rFonts w:ascii="Arial" w:hAnsi="Arial" w:cs="Arial"/>
              </w:rPr>
              <w:t>e.g.,</w:t>
            </w:r>
            <w:r w:rsidRPr="0053078C">
              <w:rPr>
                <w:rFonts w:ascii="Arial" w:hAnsi="Arial" w:cs="Arial"/>
              </w:rPr>
              <w:t xml:space="preserve"> EMIS)</w:t>
            </w:r>
          </w:p>
        </w:tc>
        <w:tc>
          <w:tcPr>
            <w:tcW w:w="2268" w:type="dxa"/>
          </w:tcPr>
          <w:p w14:paraId="434667D6" w14:textId="77777777" w:rsidR="00126232" w:rsidRPr="0053078C" w:rsidRDefault="00126232">
            <w:pPr>
              <w:rPr>
                <w:rFonts w:ascii="Arial" w:hAnsi="Arial" w:cs="Arial"/>
              </w:rPr>
            </w:pPr>
          </w:p>
        </w:tc>
      </w:tr>
      <w:tr w:rsidR="00126232" w:rsidRPr="0053078C" w14:paraId="51F8B8F3" w14:textId="77777777" w:rsidTr="00754904">
        <w:tc>
          <w:tcPr>
            <w:tcW w:w="2405" w:type="dxa"/>
          </w:tcPr>
          <w:p w14:paraId="6025EB00" w14:textId="448D8ABB" w:rsidR="00126232" w:rsidRPr="0053078C" w:rsidRDefault="00126232">
            <w:pPr>
              <w:rPr>
                <w:rFonts w:ascii="Arial" w:hAnsi="Arial" w:cs="Arial"/>
                <w:b/>
                <w:bCs/>
              </w:rPr>
            </w:pPr>
            <w:r w:rsidRPr="0053078C">
              <w:rPr>
                <w:rFonts w:ascii="Arial" w:hAnsi="Arial" w:cs="Arial"/>
                <w:b/>
                <w:bCs/>
              </w:rPr>
              <w:t>Personal qualities</w:t>
            </w:r>
          </w:p>
        </w:tc>
        <w:tc>
          <w:tcPr>
            <w:tcW w:w="5103" w:type="dxa"/>
          </w:tcPr>
          <w:p w14:paraId="29B53F82" w14:textId="3EE86097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Commitment to improving HIV services and outcomes</w:t>
            </w:r>
            <w:r w:rsidR="003F41D1">
              <w:rPr>
                <w:rFonts w:ascii="Arial" w:hAnsi="Arial" w:cs="Arial"/>
              </w:rPr>
              <w:t xml:space="preserve"> for people living with HIV</w:t>
            </w:r>
          </w:p>
        </w:tc>
        <w:tc>
          <w:tcPr>
            <w:tcW w:w="2268" w:type="dxa"/>
          </w:tcPr>
          <w:p w14:paraId="29523645" w14:textId="77777777" w:rsidR="00126232" w:rsidRPr="0053078C" w:rsidRDefault="00126232">
            <w:pPr>
              <w:rPr>
                <w:rFonts w:ascii="Arial" w:hAnsi="Arial" w:cs="Arial"/>
              </w:rPr>
            </w:pPr>
          </w:p>
        </w:tc>
      </w:tr>
      <w:tr w:rsidR="00126232" w:rsidRPr="0053078C" w14:paraId="24C69A74" w14:textId="77777777" w:rsidTr="00754904">
        <w:tc>
          <w:tcPr>
            <w:tcW w:w="2405" w:type="dxa"/>
          </w:tcPr>
          <w:p w14:paraId="2C65DC2D" w14:textId="2C831392" w:rsidR="00126232" w:rsidRPr="0053078C" w:rsidRDefault="00126232">
            <w:pPr>
              <w:rPr>
                <w:rFonts w:ascii="Arial" w:hAnsi="Arial" w:cs="Arial"/>
                <w:b/>
                <w:bCs/>
              </w:rPr>
            </w:pPr>
            <w:r w:rsidRPr="0053078C">
              <w:rPr>
                <w:rFonts w:ascii="Arial" w:hAnsi="Arial" w:cs="Arial"/>
                <w:b/>
                <w:bCs/>
              </w:rPr>
              <w:t>Professional indemnity cover</w:t>
            </w:r>
          </w:p>
        </w:tc>
        <w:tc>
          <w:tcPr>
            <w:tcW w:w="5103" w:type="dxa"/>
          </w:tcPr>
          <w:p w14:paraId="5ABC635E" w14:textId="4552682E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Requirement to effect and maintain appropriate professional indemnity insurance cover for the duration of the appointment as a minimum, and to provide documentary evidence of the same to employer upon request</w:t>
            </w:r>
          </w:p>
        </w:tc>
        <w:tc>
          <w:tcPr>
            <w:tcW w:w="2268" w:type="dxa"/>
          </w:tcPr>
          <w:p w14:paraId="083CEFC2" w14:textId="77777777" w:rsidR="00126232" w:rsidRPr="0053078C" w:rsidRDefault="00126232">
            <w:pPr>
              <w:rPr>
                <w:rFonts w:ascii="Arial" w:hAnsi="Arial" w:cs="Arial"/>
              </w:rPr>
            </w:pPr>
          </w:p>
        </w:tc>
      </w:tr>
      <w:tr w:rsidR="00126232" w:rsidRPr="0053078C" w14:paraId="2B0E536D" w14:textId="77777777" w:rsidTr="00754904">
        <w:tc>
          <w:tcPr>
            <w:tcW w:w="2405" w:type="dxa"/>
          </w:tcPr>
          <w:p w14:paraId="386DE009" w14:textId="77777777" w:rsidR="00126232" w:rsidRPr="0053078C" w:rsidRDefault="00126232">
            <w:pPr>
              <w:rPr>
                <w:rFonts w:ascii="Arial" w:hAnsi="Arial" w:cs="Arial"/>
                <w:b/>
                <w:bCs/>
              </w:rPr>
            </w:pPr>
            <w:r w:rsidRPr="0053078C">
              <w:rPr>
                <w:rFonts w:ascii="Arial" w:hAnsi="Arial" w:cs="Arial"/>
                <w:b/>
                <w:bCs/>
              </w:rPr>
              <w:t>Physical and mental requirements</w:t>
            </w:r>
          </w:p>
        </w:tc>
        <w:tc>
          <w:tcPr>
            <w:tcW w:w="5103" w:type="dxa"/>
          </w:tcPr>
          <w:p w14:paraId="6A389CFF" w14:textId="14EDA7C3" w:rsidR="00126232" w:rsidRPr="0053078C" w:rsidRDefault="00126232">
            <w:pPr>
              <w:rPr>
                <w:rFonts w:ascii="Arial" w:hAnsi="Arial" w:cs="Arial"/>
              </w:rPr>
            </w:pPr>
            <w:r w:rsidRPr="0053078C">
              <w:rPr>
                <w:rFonts w:ascii="Arial" w:hAnsi="Arial" w:cs="Arial"/>
              </w:rPr>
              <w:t>Travel to meeting in various locations in and outside of borough</w:t>
            </w:r>
          </w:p>
        </w:tc>
        <w:tc>
          <w:tcPr>
            <w:tcW w:w="2268" w:type="dxa"/>
          </w:tcPr>
          <w:p w14:paraId="18EBD9C7" w14:textId="77777777" w:rsidR="00126232" w:rsidRPr="0053078C" w:rsidRDefault="00126232">
            <w:pPr>
              <w:rPr>
                <w:rFonts w:ascii="Arial" w:hAnsi="Arial" w:cs="Arial"/>
              </w:rPr>
            </w:pPr>
          </w:p>
        </w:tc>
      </w:tr>
    </w:tbl>
    <w:p w14:paraId="76F31A2D" w14:textId="31CAEC19" w:rsidR="00126232" w:rsidRPr="0053078C" w:rsidRDefault="00126232" w:rsidP="00754904">
      <w:pPr>
        <w:rPr>
          <w:rFonts w:ascii="Arial" w:hAnsi="Arial" w:cs="Arial"/>
        </w:rPr>
      </w:pPr>
    </w:p>
    <w:sectPr w:rsidR="00126232" w:rsidRPr="0053078C" w:rsidSect="00D9255E">
      <w:headerReference w:type="default" r:id="rId7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35AD" w14:textId="77777777" w:rsidR="007B700F" w:rsidRDefault="007B700F" w:rsidP="00754904">
      <w:pPr>
        <w:spacing w:after="0" w:line="240" w:lineRule="auto"/>
      </w:pPr>
      <w:r>
        <w:separator/>
      </w:r>
    </w:p>
  </w:endnote>
  <w:endnote w:type="continuationSeparator" w:id="0">
    <w:p w14:paraId="15DDD045" w14:textId="77777777" w:rsidR="007B700F" w:rsidRDefault="007B700F" w:rsidP="0075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0696" w14:textId="77777777" w:rsidR="007B700F" w:rsidRDefault="007B700F" w:rsidP="00754904">
      <w:pPr>
        <w:spacing w:after="0" w:line="240" w:lineRule="auto"/>
      </w:pPr>
      <w:r>
        <w:separator/>
      </w:r>
    </w:p>
  </w:footnote>
  <w:footnote w:type="continuationSeparator" w:id="0">
    <w:p w14:paraId="29336D48" w14:textId="77777777" w:rsidR="007B700F" w:rsidRDefault="007B700F" w:rsidP="0075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C618" w14:textId="25D8EE98" w:rsidR="00D9255E" w:rsidRDefault="00D9255E">
    <w:pPr>
      <w:pStyle w:val="Header"/>
    </w:pPr>
    <w:r>
      <w:t xml:space="preserve">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23FBBB" wp14:editId="767D2B78">
          <wp:extent cx="1104900" cy="701536"/>
          <wp:effectExtent l="0" t="0" r="0" b="3810"/>
          <wp:docPr id="586652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04" cy="711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F8B"/>
    <w:multiLevelType w:val="hybridMultilevel"/>
    <w:tmpl w:val="4CC6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7FE"/>
    <w:multiLevelType w:val="hybridMultilevel"/>
    <w:tmpl w:val="194C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2EE"/>
    <w:multiLevelType w:val="hybridMultilevel"/>
    <w:tmpl w:val="BA086F3C"/>
    <w:lvl w:ilvl="0" w:tplc="F0CC6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251"/>
    <w:multiLevelType w:val="hybridMultilevel"/>
    <w:tmpl w:val="92425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F137A"/>
    <w:multiLevelType w:val="hybridMultilevel"/>
    <w:tmpl w:val="DD42C6F8"/>
    <w:lvl w:ilvl="0" w:tplc="CF7A26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8D5"/>
    <w:multiLevelType w:val="hybridMultilevel"/>
    <w:tmpl w:val="8CAA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3A1"/>
    <w:multiLevelType w:val="hybridMultilevel"/>
    <w:tmpl w:val="B2C2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53412"/>
    <w:multiLevelType w:val="hybridMultilevel"/>
    <w:tmpl w:val="FF6EE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7A48"/>
    <w:multiLevelType w:val="hybridMultilevel"/>
    <w:tmpl w:val="E73C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5E82"/>
    <w:multiLevelType w:val="hybridMultilevel"/>
    <w:tmpl w:val="D86A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F467B"/>
    <w:multiLevelType w:val="hybridMultilevel"/>
    <w:tmpl w:val="521677C6"/>
    <w:lvl w:ilvl="0" w:tplc="CF7A26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200C2"/>
    <w:multiLevelType w:val="hybridMultilevel"/>
    <w:tmpl w:val="748A54DC"/>
    <w:lvl w:ilvl="0" w:tplc="9EFCCB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A731F"/>
    <w:multiLevelType w:val="hybridMultilevel"/>
    <w:tmpl w:val="8496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4EAE"/>
    <w:multiLevelType w:val="hybridMultilevel"/>
    <w:tmpl w:val="0FB03450"/>
    <w:lvl w:ilvl="0" w:tplc="F0CC6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90E32"/>
    <w:multiLevelType w:val="hybridMultilevel"/>
    <w:tmpl w:val="9C22541E"/>
    <w:lvl w:ilvl="0" w:tplc="93E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E9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EB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EB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0C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49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C7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EE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EE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46845"/>
    <w:multiLevelType w:val="hybridMultilevel"/>
    <w:tmpl w:val="6BDA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B276D"/>
    <w:multiLevelType w:val="hybridMultilevel"/>
    <w:tmpl w:val="751E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269A9"/>
    <w:multiLevelType w:val="hybridMultilevel"/>
    <w:tmpl w:val="84CC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B755A"/>
    <w:multiLevelType w:val="hybridMultilevel"/>
    <w:tmpl w:val="A78E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57451"/>
    <w:multiLevelType w:val="hybridMultilevel"/>
    <w:tmpl w:val="6D5CF7A0"/>
    <w:lvl w:ilvl="0" w:tplc="296A37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5292D"/>
    <w:multiLevelType w:val="hybridMultilevel"/>
    <w:tmpl w:val="C6B0D52E"/>
    <w:lvl w:ilvl="0" w:tplc="D7C66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44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EC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A9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D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83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EE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CE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2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0C3417"/>
    <w:multiLevelType w:val="hybridMultilevel"/>
    <w:tmpl w:val="8D68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843958">
    <w:abstractNumId w:val="14"/>
  </w:num>
  <w:num w:numId="2" w16cid:durableId="1545362052">
    <w:abstractNumId w:val="20"/>
  </w:num>
  <w:num w:numId="3" w16cid:durableId="1694040942">
    <w:abstractNumId w:val="7"/>
  </w:num>
  <w:num w:numId="4" w16cid:durableId="1505171886">
    <w:abstractNumId w:val="18"/>
  </w:num>
  <w:num w:numId="5" w16cid:durableId="1472212496">
    <w:abstractNumId w:val="6"/>
  </w:num>
  <w:num w:numId="6" w16cid:durableId="425535983">
    <w:abstractNumId w:val="12"/>
  </w:num>
  <w:num w:numId="7" w16cid:durableId="859007318">
    <w:abstractNumId w:val="3"/>
  </w:num>
  <w:num w:numId="8" w16cid:durableId="317153244">
    <w:abstractNumId w:val="13"/>
  </w:num>
  <w:num w:numId="9" w16cid:durableId="308051897">
    <w:abstractNumId w:val="2"/>
  </w:num>
  <w:num w:numId="10" w16cid:durableId="734473398">
    <w:abstractNumId w:val="17"/>
  </w:num>
  <w:num w:numId="11" w16cid:durableId="2143689705">
    <w:abstractNumId w:val="11"/>
  </w:num>
  <w:num w:numId="12" w16cid:durableId="1994719625">
    <w:abstractNumId w:val="16"/>
  </w:num>
  <w:num w:numId="13" w16cid:durableId="2035882237">
    <w:abstractNumId w:val="21"/>
  </w:num>
  <w:num w:numId="14" w16cid:durableId="870458596">
    <w:abstractNumId w:val="0"/>
  </w:num>
  <w:num w:numId="15" w16cid:durableId="1086876128">
    <w:abstractNumId w:val="15"/>
  </w:num>
  <w:num w:numId="16" w16cid:durableId="1371224034">
    <w:abstractNumId w:val="5"/>
  </w:num>
  <w:num w:numId="17" w16cid:durableId="153184529">
    <w:abstractNumId w:val="8"/>
  </w:num>
  <w:num w:numId="18" w16cid:durableId="1523277067">
    <w:abstractNumId w:val="4"/>
  </w:num>
  <w:num w:numId="19" w16cid:durableId="1557357691">
    <w:abstractNumId w:val="10"/>
  </w:num>
  <w:num w:numId="20" w16cid:durableId="1021589493">
    <w:abstractNumId w:val="9"/>
  </w:num>
  <w:num w:numId="21" w16cid:durableId="1697582257">
    <w:abstractNumId w:val="19"/>
  </w:num>
  <w:num w:numId="22" w16cid:durableId="214573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32"/>
    <w:rsid w:val="00000DA4"/>
    <w:rsid w:val="00035ED5"/>
    <w:rsid w:val="000A3EB1"/>
    <w:rsid w:val="00126232"/>
    <w:rsid w:val="001314C3"/>
    <w:rsid w:val="00132ECA"/>
    <w:rsid w:val="00180DFD"/>
    <w:rsid w:val="00191E7C"/>
    <w:rsid w:val="001F69CC"/>
    <w:rsid w:val="00236668"/>
    <w:rsid w:val="002A1CE4"/>
    <w:rsid w:val="002A56A4"/>
    <w:rsid w:val="002F65F8"/>
    <w:rsid w:val="00370259"/>
    <w:rsid w:val="00387FF2"/>
    <w:rsid w:val="003A6516"/>
    <w:rsid w:val="003A6ABB"/>
    <w:rsid w:val="003B6DEA"/>
    <w:rsid w:val="003E3C59"/>
    <w:rsid w:val="003F41D1"/>
    <w:rsid w:val="00414BDA"/>
    <w:rsid w:val="004346E7"/>
    <w:rsid w:val="004677F5"/>
    <w:rsid w:val="00470C95"/>
    <w:rsid w:val="00486016"/>
    <w:rsid w:val="004B5686"/>
    <w:rsid w:val="004D464B"/>
    <w:rsid w:val="004E1F18"/>
    <w:rsid w:val="0053078C"/>
    <w:rsid w:val="00537B26"/>
    <w:rsid w:val="005B1684"/>
    <w:rsid w:val="005B4322"/>
    <w:rsid w:val="005D6F3F"/>
    <w:rsid w:val="00630DC3"/>
    <w:rsid w:val="0063270E"/>
    <w:rsid w:val="00634928"/>
    <w:rsid w:val="00664FAD"/>
    <w:rsid w:val="006851CB"/>
    <w:rsid w:val="006D1602"/>
    <w:rsid w:val="007126B6"/>
    <w:rsid w:val="00720DD6"/>
    <w:rsid w:val="00726716"/>
    <w:rsid w:val="007351A1"/>
    <w:rsid w:val="007439B3"/>
    <w:rsid w:val="00754904"/>
    <w:rsid w:val="007B700F"/>
    <w:rsid w:val="007C6ACA"/>
    <w:rsid w:val="007E251F"/>
    <w:rsid w:val="008061B0"/>
    <w:rsid w:val="00865B39"/>
    <w:rsid w:val="008B7470"/>
    <w:rsid w:val="008C4241"/>
    <w:rsid w:val="008C56E9"/>
    <w:rsid w:val="008E2AE2"/>
    <w:rsid w:val="009009EC"/>
    <w:rsid w:val="00921B99"/>
    <w:rsid w:val="00965E6E"/>
    <w:rsid w:val="00980FF3"/>
    <w:rsid w:val="0098272B"/>
    <w:rsid w:val="00996DA4"/>
    <w:rsid w:val="009A2B1F"/>
    <w:rsid w:val="009A55C6"/>
    <w:rsid w:val="009F5068"/>
    <w:rsid w:val="00A022FE"/>
    <w:rsid w:val="00A20F70"/>
    <w:rsid w:val="00A332A2"/>
    <w:rsid w:val="00A543AD"/>
    <w:rsid w:val="00AC32C0"/>
    <w:rsid w:val="00AD7F3B"/>
    <w:rsid w:val="00AE19C5"/>
    <w:rsid w:val="00AE7051"/>
    <w:rsid w:val="00B1002B"/>
    <w:rsid w:val="00B53085"/>
    <w:rsid w:val="00B86BD6"/>
    <w:rsid w:val="00B9720D"/>
    <w:rsid w:val="00BB633B"/>
    <w:rsid w:val="00C06456"/>
    <w:rsid w:val="00C12135"/>
    <w:rsid w:val="00C2105A"/>
    <w:rsid w:val="00C44ECE"/>
    <w:rsid w:val="00C5343E"/>
    <w:rsid w:val="00C608E3"/>
    <w:rsid w:val="00C64FF3"/>
    <w:rsid w:val="00CA463E"/>
    <w:rsid w:val="00CA53B1"/>
    <w:rsid w:val="00CC13D8"/>
    <w:rsid w:val="00CD0C8B"/>
    <w:rsid w:val="00CE74F9"/>
    <w:rsid w:val="00D216D2"/>
    <w:rsid w:val="00D6300F"/>
    <w:rsid w:val="00D73235"/>
    <w:rsid w:val="00D901AA"/>
    <w:rsid w:val="00D9077B"/>
    <w:rsid w:val="00D9255E"/>
    <w:rsid w:val="00DC353E"/>
    <w:rsid w:val="00DE13A6"/>
    <w:rsid w:val="00DF0080"/>
    <w:rsid w:val="00DF5DA7"/>
    <w:rsid w:val="00E06AB3"/>
    <w:rsid w:val="00E349D5"/>
    <w:rsid w:val="00E80683"/>
    <w:rsid w:val="00E84FB5"/>
    <w:rsid w:val="00EE0A81"/>
    <w:rsid w:val="00EE2908"/>
    <w:rsid w:val="00EF0DD4"/>
    <w:rsid w:val="00F11EA5"/>
    <w:rsid w:val="00F219DD"/>
    <w:rsid w:val="00F40BB1"/>
    <w:rsid w:val="00F44CC8"/>
    <w:rsid w:val="00F674D8"/>
    <w:rsid w:val="00F705AD"/>
    <w:rsid w:val="00F94C3D"/>
    <w:rsid w:val="00F962D3"/>
    <w:rsid w:val="00F97988"/>
    <w:rsid w:val="00FA7FCD"/>
    <w:rsid w:val="00FE2246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CB9C"/>
  <w15:chartTrackingRefBased/>
  <w15:docId w15:val="{9D59A518-51ED-4648-8FB1-C4E4A90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126232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character" w:customStyle="1" w:styleId="BodyText3Char">
    <w:name w:val="Body Text 3 Char"/>
    <w:basedOn w:val="DefaultParagraphFont"/>
    <w:link w:val="BodyText3"/>
    <w:semiHidden/>
    <w:rsid w:val="00126232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126232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link w:val="ListParagraph"/>
    <w:uiPriority w:val="34"/>
    <w:qFormat/>
    <w:locked/>
    <w:rsid w:val="00126232"/>
  </w:style>
  <w:style w:type="paragraph" w:styleId="Header">
    <w:name w:val="header"/>
    <w:basedOn w:val="Normal"/>
    <w:link w:val="HeaderChar"/>
    <w:uiPriority w:val="99"/>
    <w:unhideWhenUsed/>
    <w:rsid w:val="0075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04"/>
  </w:style>
  <w:style w:type="paragraph" w:styleId="Footer">
    <w:name w:val="footer"/>
    <w:basedOn w:val="Normal"/>
    <w:link w:val="FooterChar"/>
    <w:uiPriority w:val="99"/>
    <w:unhideWhenUsed/>
    <w:rsid w:val="0075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04"/>
  </w:style>
  <w:style w:type="paragraph" w:styleId="Revision">
    <w:name w:val="Revision"/>
    <w:hidden/>
    <w:uiPriority w:val="99"/>
    <w:semiHidden/>
    <w:rsid w:val="004E1F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1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D6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7C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7C6AC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Bottoni (NHS South East London ICB)</dc:creator>
  <cp:keywords/>
  <dc:description/>
  <cp:lastModifiedBy>VIDAL-READ, Maria (ROYAL FREE LONDON NHS FOUNDATION TRUST)</cp:lastModifiedBy>
  <cp:revision>2</cp:revision>
  <dcterms:created xsi:type="dcterms:W3CDTF">2023-10-16T11:18:00Z</dcterms:created>
  <dcterms:modified xsi:type="dcterms:W3CDTF">2023-10-16T11:18:00Z</dcterms:modified>
</cp:coreProperties>
</file>